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
        <w:numPr>
          <w:ilvl w:val="0"/>
          <w:numId w:val="0"/>
        </w:numPr>
        <w:spacing w:before="360" w:after="200"/>
        <w:ind w:left="0" w:right="0" w:hanging="0"/>
        <w:rPr>
          <w:lang w:val="en-US"/>
        </w:rPr>
      </w:pPr>
      <w:r>
        <w:rPr>
          <w:rFonts w:ascii="Calibri" w:hAnsi="Calibri"/>
          <w:color w:val="000000"/>
          <w:sz w:val="44"/>
          <w:szCs w:val="44"/>
          <w:lang w:val="en-US"/>
        </w:rPr>
        <w:t>Skillster AB</w:t>
        <w:br/>
        <w:t>Data Processing Agreement</w:t>
      </w:r>
    </w:p>
    <w:p>
      <w:pPr>
        <w:pStyle w:val="Brdtext"/>
        <w:rPr>
          <w:rFonts w:ascii="Calibri" w:hAnsi="Calibri" w:eastAsia="Times New Roman" w:cs="Times New Roman" w:asciiTheme="minorHAnsi" w:hAnsiTheme="minorHAnsi"/>
          <w:b w:val="false"/>
          <w:b w:val="false"/>
          <w:bCs w:val="false"/>
          <w:i/>
          <w:i/>
          <w:iCs/>
          <w:color w:val="000000"/>
          <w:kern w:val="0"/>
          <w:sz w:val="22"/>
          <w:szCs w:val="22"/>
          <w:shd w:fill="auto" w:val="clear"/>
          <w:lang w:val="en-US" w:eastAsia="sv-SE" w:bidi="ar-SA"/>
        </w:rPr>
      </w:pPr>
      <w:r>
        <w:rPr>
          <w:rFonts w:eastAsia="Times New Roman" w:cs="Times New Roman" w:ascii="Calibri" w:hAnsi="Calibri"/>
          <w:b w:val="false"/>
          <w:bCs w:val="false"/>
          <w:i/>
          <w:iCs/>
          <w:caps w:val="false"/>
          <w:smallCaps w:val="false"/>
          <w:strike w:val="false"/>
          <w:dstrike w:val="false"/>
          <w:color w:val="000000"/>
          <w:spacing w:val="0"/>
          <w:kern w:val="0"/>
          <w:sz w:val="22"/>
          <w:szCs w:val="22"/>
          <w:u w:val="none"/>
          <w:effect w:val="none"/>
          <w:shd w:fill="auto" w:val="clear"/>
          <w:lang w:val="en-US" w:eastAsia="sv-SE" w:bidi="ar-SA"/>
        </w:rPr>
        <w:t>Agreement Pursuant to Article 28.3 of the General Data Protection Regulation EU 2016/679</w:t>
      </w:r>
      <w:r>
        <w:rPr>
          <w:rFonts w:eastAsia="Times New Roman" w:cs="Times New Roman" w:ascii="Calibri" w:hAnsi="Calibri"/>
          <w:b w:val="false"/>
          <w:bCs w:val="false"/>
          <w:i/>
          <w:iCs/>
          <w:caps w:val="false"/>
          <w:smallCaps w:val="false"/>
          <w:strike w:val="false"/>
          <w:dstrike w:val="false"/>
          <w:color w:val="000000"/>
          <w:kern w:val="0"/>
          <w:sz w:val="22"/>
          <w:szCs w:val="22"/>
          <w:u w:val="none"/>
          <w:effect w:val="none"/>
          <w:shd w:fill="auto" w:val="clear"/>
          <w:lang w:val="en-US" w:eastAsia="sv-SE" w:bidi="ar-SA"/>
        </w:rPr>
        <w:t xml:space="preserve"> </w:t>
      </w:r>
    </w:p>
    <w:p>
      <w:pPr>
        <w:pStyle w:val="Brdtext"/>
        <w:rPr>
          <w:lang w:val="en-US"/>
        </w:rPr>
      </w:pPr>
      <w:r>
        <w:rPr>
          <w:rFonts w:ascii="Calibri" w:hAnsi="Calibri" w:asciiTheme="minorHAnsi" w:hAnsiTheme="minorHAnsi"/>
          <w:b w:val="false"/>
          <w:bCs w:val="false"/>
          <w:i/>
          <w:iCs/>
          <w:color w:val="000000"/>
          <w:sz w:val="22"/>
          <w:szCs w:val="22"/>
          <w:shd w:fill="auto" w:val="clear"/>
          <w:lang w:val="en-US"/>
        </w:rPr>
        <w:t>Last modified 2024-02-16</w:t>
      </w:r>
    </w:p>
    <w:p>
      <w:pPr>
        <w:pStyle w:val="Brdtext"/>
        <w:rPr>
          <w:rFonts w:ascii="Calibri" w:hAnsi="Calibri" w:asciiTheme="minorHAnsi" w:hAnsiTheme="minorHAnsi"/>
          <w:b w:val="false"/>
          <w:b w:val="false"/>
          <w:bCs w:val="false"/>
          <w:i/>
          <w:i/>
          <w:iCs/>
          <w:color w:val="000000"/>
          <w:sz w:val="22"/>
          <w:szCs w:val="22"/>
          <w:shd w:fill="auto" w:val="clear"/>
        </w:rPr>
      </w:pPr>
      <w:r>
        <w:rPr>
          <w:rFonts w:asciiTheme="minorHAnsi" w:hAnsiTheme="minorHAnsi" w:ascii="Calibri" w:hAnsi="Calibri"/>
          <w:b w:val="false"/>
          <w:bCs w:val="false"/>
          <w:i/>
          <w:iCs/>
          <w:color w:val="000000"/>
          <w:sz w:val="22"/>
          <w:szCs w:val="22"/>
          <w:shd w:fill="auto" w:val="clear"/>
        </w:rPr>
      </w:r>
    </w:p>
    <w:p>
      <w:pPr>
        <w:pStyle w:val="Brdtext"/>
        <w:rPr>
          <w:rFonts w:ascii="Calibri" w:hAnsi="Calibri" w:asciiTheme="minorHAnsi" w:hAnsiTheme="minorHAnsi"/>
          <w:b w:val="false"/>
          <w:b w:val="false"/>
          <w:bCs w:val="false"/>
          <w:i/>
          <w:i/>
          <w:iCs/>
          <w:color w:val="000000"/>
          <w:sz w:val="22"/>
          <w:szCs w:val="22"/>
          <w:shd w:fill="auto" w:val="clear"/>
        </w:rPr>
      </w:pPr>
      <w:r>
        <w:rPr>
          <w:rFonts w:asciiTheme="minorHAnsi" w:hAnsiTheme="minorHAnsi" w:ascii="Calibri" w:hAnsi="Calibri"/>
          <w:b w:val="false"/>
          <w:bCs w:val="false"/>
          <w:i/>
          <w:iCs/>
          <w:color w:val="000000"/>
          <w:sz w:val="22"/>
          <w:szCs w:val="22"/>
          <w:shd w:fill="auto" w:val="clear"/>
        </w:rPr>
      </w:r>
    </w:p>
    <w:p>
      <w:pPr>
        <w:pStyle w:val="Rubrik1"/>
        <w:ind w:left="567" w:right="0" w:hanging="567"/>
        <w:rPr>
          <w:rFonts w:ascii="Calibri Light" w:hAnsi="Calibri Light" w:eastAsia="Times New Roman" w:cs="Calibri Light" w:asciiTheme="majorHAnsi" w:cstheme="majorHAnsi" w:hAnsiTheme="majorHAnsi"/>
          <w:b/>
          <w:b/>
          <w:bCs/>
          <w:color w:val="1F4E79" w:themeColor="accent1" w:themeShade="80"/>
          <w:kern w:val="0"/>
          <w:sz w:val="24"/>
          <w:szCs w:val="24"/>
          <w:lang w:val="en-US" w:eastAsia="sv-SE" w:bidi="ar-SA"/>
        </w:rPr>
      </w:pPr>
      <w:r>
        <w:rPr>
          <w:rFonts w:eastAsia="Times New Roman" w:cs="Calibri Light" w:cstheme="majorHAnsi"/>
          <w:b/>
          <w:bCs/>
          <w:i w:val="false"/>
          <w:caps w:val="false"/>
          <w:smallCaps w:val="false"/>
          <w:color w:val="1F4E79" w:themeColor="accent1" w:themeShade="80"/>
          <w:spacing w:val="0"/>
          <w:kern w:val="0"/>
          <w:sz w:val="24"/>
          <w:szCs w:val="24"/>
          <w:lang w:val="en-US" w:eastAsia="sv-SE" w:bidi="ar-SA"/>
        </w:rPr>
        <w:t>PARTIES AND CONTACT INFORMATION</w:t>
      </w:r>
    </w:p>
    <w:tbl>
      <w:tblPr>
        <w:tblW w:w="90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532"/>
        <w:gridCol w:w="4529"/>
      </w:tblGrid>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b/>
                <w:lang w:val="en-US"/>
              </w:rPr>
              <w:t>Data Controller</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b/>
                <w:lang w:val="en-US"/>
              </w:rPr>
              <w:t>Data Processor</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eastAsiaTheme="minorHAnsi"/>
                <w:iCs/>
                <w:shd w:fill="auto" w:val="clear"/>
                <w:lang w:val="en-US"/>
              </w:rPr>
              <w:t>[Full name of the organization]</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eastAsiaTheme="minorHAnsi"/>
                <w:iCs/>
                <w:color w:val="000000"/>
                <w:kern w:val="0"/>
                <w:sz w:val="22"/>
                <w:szCs w:val="22"/>
                <w:shd w:fill="auto" w:val="clear"/>
                <w:lang w:val="en-US" w:eastAsia="en-US" w:bidi="ar-SA"/>
              </w:rPr>
              <w:t>[Full name of the organization]</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b/>
                <w:iCs/>
                <w:lang w:val="en-US"/>
              </w:rPr>
              <w:t>Business Registration Number</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b/>
                <w:iCs/>
                <w:lang w:val="en-US"/>
              </w:rPr>
              <w:t>Business Registration Number</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eastAsiaTheme="minorHAnsi"/>
                <w:iCs/>
                <w:color w:val="000000"/>
                <w:kern w:val="0"/>
                <w:sz w:val="22"/>
                <w:szCs w:val="22"/>
                <w:shd w:fill="auto" w:val="clear"/>
                <w:lang w:val="en-US" w:eastAsia="en-US" w:bidi="ar-SA"/>
              </w:rPr>
              <w:t>[Business registration number of the organization]</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eastAsiaTheme="minorHAnsi"/>
                <w:iCs/>
                <w:color w:val="000000"/>
                <w:kern w:val="0"/>
                <w:sz w:val="22"/>
                <w:szCs w:val="22"/>
                <w:shd w:fill="auto" w:val="clear"/>
                <w:lang w:val="en-US" w:eastAsia="en-US" w:bidi="ar-SA"/>
              </w:rPr>
              <w:t>[Business registration number of the organization]</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b/>
                <w:iCs/>
                <w:lang w:val="en-US"/>
              </w:rPr>
              <w:t>Postal Address</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b/>
                <w:iCs/>
                <w:lang w:val="en-US"/>
              </w:rPr>
              <w:t>Postal Address</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eastAsiaTheme="minorHAnsi"/>
                <w:iCs/>
                <w:color w:val="000000"/>
                <w:kern w:val="0"/>
                <w:sz w:val="22"/>
                <w:szCs w:val="22"/>
                <w:shd w:fill="auto" w:val="clear"/>
                <w:lang w:val="en-US" w:eastAsia="en-US" w:bidi="ar-SA"/>
              </w:rPr>
              <w:t>[Postal address of the organization]</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lang w:val="en-US"/>
              </w:rPr>
            </w:pPr>
            <w:r>
              <w:rPr>
                <w:rFonts w:eastAsia="Calibri" w:cs="Times New Roman" w:eastAsiaTheme="minorHAnsi"/>
                <w:iCs/>
                <w:color w:val="000000"/>
                <w:kern w:val="0"/>
                <w:sz w:val="22"/>
                <w:szCs w:val="22"/>
                <w:shd w:fill="auto" w:val="clear"/>
                <w:lang w:val="en-US" w:eastAsia="en-US" w:bidi="ar-SA"/>
              </w:rPr>
              <w:t>[Postal address of the organization]</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lang w:val="en-US"/>
              </w:rPr>
            </w:pPr>
            <w:r>
              <w:rPr>
                <w:rFonts w:eastAsia="Calibri" w:cs="Times New Roman"/>
                <w:b/>
                <w:iCs/>
                <w:lang w:val="en-US"/>
              </w:rPr>
              <w:t>Contact for Administration of this Data Processing Agreement</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lang w:val="en-US"/>
              </w:rPr>
            </w:pPr>
            <w:r>
              <w:rPr>
                <w:rFonts w:eastAsia="Calibri" w:cs="Times New Roman"/>
                <w:b/>
                <w:iCs/>
                <w:lang w:val="en-US"/>
              </w:rPr>
              <w:t>Contact for Administration of this Data Processing Agreement</w:t>
            </w:r>
          </w:p>
        </w:tc>
      </w:tr>
      <w:tr>
        <w:trPr>
          <w:trHeight w:val="1378" w:hRule="atLeast"/>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lang w:val="en-US"/>
              </w:rPr>
            </w:pPr>
            <w:r>
              <w:rPr>
                <w:rFonts w:eastAsia="Calibri" w:cs="Times New Roman" w:eastAsiaTheme="minorHAnsi"/>
                <w:iCs/>
                <w:color w:val="000000"/>
                <w:kern w:val="0"/>
                <w:sz w:val="22"/>
                <w:szCs w:val="22"/>
                <w:shd w:fill="auto" w:val="clear"/>
                <w:lang w:val="en-US" w:eastAsia="en-US" w:bidi="ar-SA"/>
              </w:rPr>
              <w:t>Name: [Contact person’s Name(s) and Surname(s)]</w:t>
            </w:r>
          </w:p>
          <w:p>
            <w:pPr>
              <w:pStyle w:val="Normal"/>
              <w:widowControl w:val="false"/>
              <w:rPr>
                <w:lang w:val="en-US"/>
              </w:rPr>
            </w:pPr>
            <w:r>
              <w:rPr>
                <w:rFonts w:eastAsia="Calibri" w:cs="Times New Roman" w:eastAsiaTheme="minorHAnsi"/>
                <w:iCs/>
                <w:color w:val="000000"/>
                <w:kern w:val="0"/>
                <w:sz w:val="22"/>
                <w:szCs w:val="22"/>
                <w:shd w:fill="auto" w:val="clear"/>
                <w:lang w:val="en-US" w:eastAsia="en-US" w:bidi="ar-SA"/>
              </w:rPr>
              <w:t>Email: [Contact person’s e-mail address]</w:t>
            </w:r>
          </w:p>
          <w:p>
            <w:pPr>
              <w:pStyle w:val="Normal"/>
              <w:widowControl w:val="false"/>
              <w:spacing w:before="120" w:after="120"/>
              <w:rPr>
                <w:lang w:val="en-US"/>
              </w:rPr>
            </w:pPr>
            <w:r>
              <w:rPr>
                <w:rFonts w:eastAsia="Calibri" w:cs="Times New Roman" w:eastAsiaTheme="minorHAnsi"/>
                <w:iCs/>
                <w:color w:val="000000"/>
                <w:kern w:val="0"/>
                <w:sz w:val="22"/>
                <w:szCs w:val="22"/>
                <w:shd w:fill="auto" w:val="clear"/>
                <w:lang w:val="en-US" w:eastAsia="en-US" w:bidi="ar-SA"/>
              </w:rPr>
              <w:t>Phone: [Contact person’s phone number]</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lang w:val="en-US"/>
              </w:rPr>
            </w:pPr>
            <w:r>
              <w:rPr>
                <w:rFonts w:eastAsia="Calibri" w:cs="Times New Roman" w:eastAsiaTheme="minorHAnsi"/>
                <w:iCs/>
                <w:color w:val="000000"/>
                <w:kern w:val="0"/>
                <w:sz w:val="22"/>
                <w:szCs w:val="22"/>
                <w:shd w:fill="auto" w:val="clear"/>
                <w:lang w:val="en-US" w:eastAsia="en-US" w:bidi="ar-SA"/>
              </w:rPr>
              <w:t>Name: [Contact person’s Name(s) and Surname(s)]</w:t>
            </w:r>
          </w:p>
          <w:p>
            <w:pPr>
              <w:pStyle w:val="Normal"/>
              <w:widowControl w:val="false"/>
              <w:rPr>
                <w:lang w:val="en-US"/>
              </w:rPr>
            </w:pPr>
            <w:r>
              <w:rPr>
                <w:rFonts w:eastAsia="Calibri" w:cs="Times New Roman" w:eastAsiaTheme="minorHAnsi"/>
                <w:iCs/>
                <w:color w:val="000000"/>
                <w:kern w:val="0"/>
                <w:sz w:val="22"/>
                <w:szCs w:val="22"/>
                <w:shd w:fill="auto" w:val="clear"/>
                <w:lang w:val="en-US" w:eastAsia="en-US" w:bidi="ar-SA"/>
              </w:rPr>
              <w:t>Email: [Contact person’s e-mail address]</w:t>
            </w:r>
          </w:p>
          <w:p>
            <w:pPr>
              <w:pStyle w:val="Normal"/>
              <w:widowControl w:val="false"/>
              <w:spacing w:before="120" w:after="120"/>
              <w:rPr>
                <w:lang w:val="en-US"/>
              </w:rPr>
            </w:pPr>
            <w:r>
              <w:rPr>
                <w:rFonts w:eastAsia="Calibri" w:cs="Times New Roman" w:eastAsiaTheme="minorHAnsi"/>
                <w:iCs/>
                <w:color w:val="000000"/>
                <w:kern w:val="0"/>
                <w:sz w:val="22"/>
                <w:szCs w:val="22"/>
                <w:shd w:fill="auto" w:val="clear"/>
                <w:lang w:val="en-US" w:eastAsia="en-US" w:bidi="ar-SA"/>
              </w:rPr>
              <w:t>Phone: [Contact person’s phone number]</w:t>
            </w:r>
          </w:p>
        </w:tc>
      </w:tr>
      <w:tr>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Calibri" w:hAnsi="Calibri" w:eastAsia="Calibri" w:cs="Times New Roman" w:asciiTheme="minorHAnsi" w:eastAsiaTheme="minorHAnsi" w:hAnsiTheme="minorHAnsi"/>
                <w:b/>
                <w:b/>
                <w:iCs/>
                <w:color w:val="auto"/>
                <w:kern w:val="0"/>
                <w:sz w:val="22"/>
                <w:szCs w:val="22"/>
                <w:lang w:val="en-US" w:eastAsia="en-US" w:bidi="ar-SA"/>
              </w:rPr>
            </w:pPr>
            <w:r>
              <w:rPr>
                <w:rFonts w:eastAsia="Calibri" w:cs="Times New Roman" w:eastAsiaTheme="minorHAnsi"/>
                <w:b/>
                <w:i w:val="false"/>
                <w:iCs/>
                <w:caps w:val="false"/>
                <w:smallCaps w:val="false"/>
                <w:color w:val="auto"/>
                <w:spacing w:val="0"/>
                <w:kern w:val="0"/>
                <w:sz w:val="22"/>
                <w:szCs w:val="22"/>
                <w:lang w:val="en-US" w:eastAsia="en-US" w:bidi="ar-SA"/>
              </w:rPr>
              <w:t>Contact Person for the Parties' Collaboration on Data Protection</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Calibri" w:hAnsi="Calibri" w:eastAsia="Calibri" w:cs="Times New Roman" w:asciiTheme="minorHAnsi" w:eastAsiaTheme="minorHAnsi" w:hAnsiTheme="minorHAnsi"/>
                <w:b/>
                <w:b/>
                <w:iCs/>
                <w:color w:val="auto"/>
                <w:kern w:val="0"/>
                <w:sz w:val="22"/>
                <w:szCs w:val="22"/>
                <w:lang w:val="en-US" w:eastAsia="en-US" w:bidi="ar-SA"/>
              </w:rPr>
            </w:pPr>
            <w:r>
              <w:rPr>
                <w:rFonts w:eastAsia="Calibri" w:cs="Times New Roman" w:eastAsiaTheme="minorHAnsi"/>
                <w:b/>
                <w:i w:val="false"/>
                <w:iCs/>
                <w:caps w:val="false"/>
                <w:smallCaps w:val="false"/>
                <w:color w:val="auto"/>
                <w:spacing w:val="0"/>
                <w:kern w:val="0"/>
                <w:sz w:val="22"/>
                <w:szCs w:val="22"/>
                <w:lang w:val="en-US" w:eastAsia="en-US" w:bidi="ar-SA"/>
              </w:rPr>
              <w:t>Contact Person for the Parties' Collaboration on Data Protection</w:t>
            </w:r>
          </w:p>
        </w:tc>
      </w:tr>
      <w:tr>
        <w:trPr>
          <w:trHeight w:val="1434" w:hRule="atLeast"/>
        </w:trPr>
        <w:tc>
          <w:tcPr>
            <w:tcW w:w="4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lang w:val="en-US"/>
              </w:rPr>
            </w:pPr>
            <w:r>
              <w:rPr>
                <w:rFonts w:eastAsia="Calibri" w:cs="Times New Roman" w:eastAsiaTheme="minorHAnsi"/>
                <w:iCs/>
                <w:color w:val="000000"/>
                <w:kern w:val="0"/>
                <w:sz w:val="22"/>
                <w:szCs w:val="22"/>
                <w:shd w:fill="auto" w:val="clear"/>
                <w:lang w:val="en-US" w:eastAsia="en-US" w:bidi="ar-SA"/>
              </w:rPr>
              <w:t>Name: [Contact person’s Name(s) and Surname(s)]</w:t>
            </w:r>
          </w:p>
          <w:p>
            <w:pPr>
              <w:pStyle w:val="Normal"/>
              <w:widowControl w:val="false"/>
              <w:rPr>
                <w:lang w:val="en-US"/>
              </w:rPr>
            </w:pPr>
            <w:r>
              <w:rPr>
                <w:rFonts w:eastAsia="Calibri" w:cs="Times New Roman" w:eastAsiaTheme="minorHAnsi"/>
                <w:iCs/>
                <w:color w:val="000000"/>
                <w:kern w:val="0"/>
                <w:sz w:val="22"/>
                <w:szCs w:val="22"/>
                <w:shd w:fill="auto" w:val="clear"/>
                <w:lang w:val="en-US" w:eastAsia="en-US" w:bidi="ar-SA"/>
              </w:rPr>
              <w:t>Email: [Contact person’s e-mail address]</w:t>
            </w:r>
          </w:p>
          <w:p>
            <w:pPr>
              <w:pStyle w:val="Normal"/>
              <w:widowControl w:val="false"/>
              <w:spacing w:before="120" w:after="120"/>
              <w:rPr>
                <w:lang w:val="en-US"/>
              </w:rPr>
            </w:pPr>
            <w:r>
              <w:rPr>
                <w:rFonts w:eastAsia="Calibri" w:cs="Times New Roman" w:eastAsiaTheme="minorHAnsi"/>
                <w:iCs/>
                <w:color w:val="000000"/>
                <w:kern w:val="0"/>
                <w:sz w:val="22"/>
                <w:szCs w:val="22"/>
                <w:shd w:fill="auto" w:val="clear"/>
                <w:lang w:val="en-US" w:eastAsia="en-US" w:bidi="ar-SA"/>
              </w:rPr>
              <w:t>Phone: [Contact person’s phone number]</w:t>
            </w:r>
          </w:p>
        </w:tc>
        <w:tc>
          <w:tcPr>
            <w:tcW w:w="45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lang w:val="en-US"/>
              </w:rPr>
            </w:pPr>
            <w:r>
              <w:rPr>
                <w:rFonts w:eastAsia="Calibri" w:cs="Times New Roman" w:eastAsiaTheme="minorHAnsi"/>
                <w:iCs/>
                <w:color w:val="000000"/>
                <w:kern w:val="0"/>
                <w:sz w:val="22"/>
                <w:szCs w:val="22"/>
                <w:shd w:fill="auto" w:val="clear"/>
                <w:lang w:val="en-US" w:eastAsia="en-US" w:bidi="ar-SA"/>
              </w:rPr>
              <w:t>Name: [Contact person’s Name(s) and Surname(s)]</w:t>
            </w:r>
          </w:p>
          <w:p>
            <w:pPr>
              <w:pStyle w:val="Normal"/>
              <w:widowControl w:val="false"/>
              <w:rPr>
                <w:lang w:val="en-US"/>
              </w:rPr>
            </w:pPr>
            <w:r>
              <w:rPr>
                <w:rFonts w:eastAsia="Calibri" w:cs="Times New Roman" w:eastAsiaTheme="minorHAnsi"/>
                <w:iCs/>
                <w:color w:val="000000"/>
                <w:kern w:val="0"/>
                <w:sz w:val="22"/>
                <w:szCs w:val="22"/>
                <w:shd w:fill="auto" w:val="clear"/>
                <w:lang w:val="en-US" w:eastAsia="en-US" w:bidi="ar-SA"/>
              </w:rPr>
              <w:t>Email: [Contact person’s e-mail address]</w:t>
            </w:r>
          </w:p>
          <w:p>
            <w:pPr>
              <w:pStyle w:val="Normal"/>
              <w:widowControl w:val="false"/>
              <w:spacing w:before="120" w:after="120"/>
              <w:rPr>
                <w:lang w:val="en-US"/>
              </w:rPr>
            </w:pPr>
            <w:r>
              <w:rPr>
                <w:rFonts w:eastAsia="Calibri" w:cs="Times New Roman" w:eastAsiaTheme="minorHAnsi"/>
                <w:iCs/>
                <w:color w:val="000000"/>
                <w:kern w:val="0"/>
                <w:sz w:val="22"/>
                <w:szCs w:val="22"/>
                <w:shd w:fill="auto" w:val="clear"/>
                <w:lang w:val="en-US" w:eastAsia="en-US" w:bidi="ar-SA"/>
              </w:rPr>
              <w:t>Phone: [Contact person’s phone number]</w:t>
            </w:r>
          </w:p>
        </w:tc>
      </w:tr>
    </w:tbl>
    <w:p>
      <w:pPr>
        <w:pStyle w:val="Rubrik1"/>
        <w:widowControl/>
        <w:numPr>
          <w:ilvl w:val="0"/>
          <w:numId w:val="0"/>
        </w:numPr>
        <w:spacing w:lineRule="auto" w:line="240"/>
        <w:ind w:left="567" w:right="0" w:hanging="567"/>
        <w:jc w:val="left"/>
        <w:rPr>
          <w:lang w:val="en-US"/>
        </w:rPr>
      </w:pPr>
      <w:r>
        <w:rPr>
          <w:lang w:val="en-US"/>
        </w:rPr>
      </w:r>
    </w:p>
    <w:p>
      <w:pPr>
        <w:pStyle w:val="Rubrik1"/>
        <w:ind w:left="567" w:right="0" w:hanging="567"/>
        <w:rPr>
          <w:lang w:val="en-US"/>
        </w:rPr>
      </w:pPr>
      <w:r>
        <w:rPr>
          <w:lang w:val="en-US"/>
        </w:rPr>
        <w:t>DEFINITIONS</w:t>
      </w:r>
    </w:p>
    <w:p>
      <w:pPr>
        <w:pStyle w:val="Normal"/>
        <w:numPr>
          <w:ilvl w:val="1"/>
          <w:numId w:val="1"/>
        </w:numPr>
        <w:ind w:left="578" w:hanging="578"/>
        <w:rPr/>
      </w:pPr>
      <w:r>
        <w:rPr/>
        <w:t>In addition to the terms defined in the running text of this Agreement, the following terms, whether in singular or plural, with definite or indefinite article, shall have the meaning defined below whenever they are capitalized.</w:t>
      </w:r>
    </w:p>
    <w:p>
      <w:pPr>
        <w:pStyle w:val="Normal"/>
        <w:ind w:left="567" w:right="57" w:hanging="0"/>
        <w:rPr>
          <w:lang w:val="en-US"/>
        </w:rPr>
      </w:pPr>
      <w:r>
        <w:rPr>
          <w:b/>
          <w:bCs/>
          <w:lang w:val="en-US"/>
        </w:rPr>
        <w:t>Processing</w:t>
      </w:r>
    </w:p>
    <w:p>
      <w:pPr>
        <w:pStyle w:val="Normal"/>
        <w:ind w:left="567" w:right="57" w:hanging="0"/>
        <w:rPr>
          <w:lang w:val="en-US"/>
        </w:rPr>
      </w:pPr>
      <w:r>
        <w:rPr>
          <w:rFonts w:eastAsia="Calibri" w:cs="" w:cstheme="minorBidi" w:eastAsiaTheme="minorHAnsi"/>
          <w:b w:val="false"/>
          <w:bCs w:val="false"/>
          <w:color w:val="auto"/>
          <w:kern w:val="0"/>
          <w:sz w:val="22"/>
          <w:szCs w:val="22"/>
          <w:lang w:val="en-US" w:eastAsia="en-US" w:bidi="ar-SA"/>
        </w:rPr>
        <w:t>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pPr>
        <w:pStyle w:val="Normal"/>
        <w:ind w:left="567" w:right="57" w:hanging="0"/>
        <w:rPr>
          <w:lang w:val="en-US"/>
        </w:rPr>
      </w:pPr>
      <w:r>
        <w:rPr>
          <w:rFonts w:eastAsia="Calibri" w:cs="" w:cstheme="minorBidi" w:eastAsiaTheme="minorHAnsi"/>
          <w:b/>
          <w:bCs/>
          <w:color w:val="auto"/>
          <w:kern w:val="0"/>
          <w:sz w:val="22"/>
          <w:szCs w:val="22"/>
          <w:lang w:val="en-US" w:eastAsia="en-US" w:bidi="ar-SA"/>
        </w:rPr>
        <w:t>Data protection legislation</w:t>
      </w:r>
    </w:p>
    <w:p>
      <w:pPr>
        <w:pStyle w:val="Normal"/>
        <w:ind w:left="567" w:right="57" w:hanging="0"/>
        <w:rPr>
          <w:lang w:val="en-US"/>
        </w:rPr>
      </w:pPr>
      <w:r>
        <w:rPr>
          <w:rFonts w:eastAsia="Calibri" w:cs="" w:cstheme="minorBidi" w:eastAsiaTheme="minorHAnsi"/>
          <w:b w:val="false"/>
          <w:bCs w:val="false"/>
          <w:color w:val="auto"/>
          <w:kern w:val="0"/>
          <w:sz w:val="22"/>
          <w:szCs w:val="22"/>
          <w:lang w:val="en-US" w:eastAsia="en-US" w:bidi="ar-SA"/>
        </w:rPr>
        <w:t>Refers to all privacy and personal data legislation, along with any other legislation (including regulations and directives) applicable to the Processing carried out in accordance with this Agreement, including national legislation and EU legislation.</w:t>
      </w:r>
    </w:p>
    <w:p>
      <w:pPr>
        <w:pStyle w:val="Normal"/>
        <w:ind w:left="567" w:right="57" w:hanging="0"/>
        <w:rPr>
          <w:lang w:val="en-US"/>
        </w:rPr>
      </w:pPr>
      <w:r>
        <w:rPr>
          <w:b/>
          <w:bCs/>
          <w:lang w:val="en-US"/>
        </w:rPr>
        <w:t>Controller</w:t>
      </w:r>
    </w:p>
    <w:p>
      <w:pPr>
        <w:pStyle w:val="Normal"/>
        <w:ind w:left="567" w:right="57" w:hanging="0"/>
        <w:rPr>
          <w:lang w:val="en-US"/>
        </w:rPr>
      </w:pPr>
      <w:r>
        <w:rPr>
          <w:lang w:val="en-US"/>
        </w:rPr>
        <w:t xml:space="preserve">A natural or legal person, public authority, agency or other body which, alone or jointly with others, determines the purposes and means of the Processing of Personal Data. </w:t>
      </w:r>
    </w:p>
    <w:p>
      <w:pPr>
        <w:pStyle w:val="Normal"/>
        <w:ind w:left="567" w:right="57" w:hanging="0"/>
        <w:rPr>
          <w:lang w:val="en-US"/>
        </w:rPr>
      </w:pPr>
      <w:r>
        <w:rPr>
          <w:b/>
          <w:bCs/>
          <w:lang w:val="en-US"/>
        </w:rPr>
        <w:t>Customer</w:t>
      </w:r>
    </w:p>
    <w:p>
      <w:pPr>
        <w:pStyle w:val="Normal"/>
        <w:ind w:left="567" w:right="57" w:hanging="0"/>
        <w:rPr>
          <w:lang w:val="en-US"/>
        </w:rPr>
      </w:pPr>
      <w:r>
        <w:rPr>
          <w:b w:val="false"/>
          <w:bCs w:val="false"/>
          <w:lang w:val="en-US"/>
        </w:rPr>
        <w:t>Party entering into an agreement with Skillster for the use of the simulator and holding the role of Controller.</w:t>
      </w:r>
    </w:p>
    <w:p>
      <w:pPr>
        <w:pStyle w:val="Normal"/>
        <w:ind w:left="567" w:hanging="0"/>
        <w:rPr>
          <w:lang w:val="en-US"/>
        </w:rPr>
      </w:pPr>
      <w:r>
        <w:rPr>
          <w:b/>
          <w:bCs/>
          <w:lang w:val="en-US"/>
        </w:rPr>
        <w:t>Instruction</w:t>
      </w:r>
    </w:p>
    <w:p>
      <w:pPr>
        <w:pStyle w:val="Normal"/>
        <w:ind w:left="567" w:right="57" w:hanging="0"/>
        <w:rPr>
          <w:lang w:val="en-US"/>
        </w:rPr>
      </w:pPr>
      <w:r>
        <w:rPr>
          <w:lang w:val="en-US"/>
        </w:rPr>
        <w:t>The written instructions that more specifically define the object, duration, type and purpose of Personal Data, as well as the categories of Data Subjects and special requirements that apply to the Processing.</w:t>
      </w:r>
    </w:p>
    <w:p>
      <w:pPr>
        <w:pStyle w:val="Normal"/>
        <w:ind w:left="567" w:hanging="0"/>
        <w:rPr>
          <w:lang w:val="en-US"/>
        </w:rPr>
      </w:pPr>
      <w:r>
        <w:rPr>
          <w:b/>
          <w:bCs/>
          <w:lang w:val="en-US"/>
        </w:rPr>
        <w:t>Processor</w:t>
      </w:r>
    </w:p>
    <w:p>
      <w:pPr>
        <w:pStyle w:val="Normal"/>
        <w:ind w:left="567" w:right="57" w:hanging="0"/>
        <w:jc w:val="both"/>
        <w:rPr>
          <w:lang w:val="en-US"/>
        </w:rPr>
      </w:pPr>
      <w:r>
        <w:rPr>
          <w:lang w:val="en-US"/>
        </w:rPr>
        <w:t>A natural or legal person, public authority, agency or other body which Processes Personal Data on behalf of the Controller.</w:t>
      </w:r>
    </w:p>
    <w:p>
      <w:pPr>
        <w:pStyle w:val="Normal"/>
        <w:ind w:left="567" w:right="57" w:hanging="0"/>
        <w:jc w:val="both"/>
        <w:rPr>
          <w:lang w:val="en-US"/>
        </w:rPr>
      </w:pPr>
      <w:r>
        <w:rPr>
          <w:b/>
          <w:bCs/>
          <w:lang w:val="en-US"/>
        </w:rPr>
        <w:t>Personal Data</w:t>
      </w:r>
    </w:p>
    <w:p>
      <w:pPr>
        <w:pStyle w:val="Normal"/>
        <w:ind w:left="567" w:hanging="0"/>
        <w:jc w:val="both"/>
        <w:rPr>
          <w:lang w:val="en-US"/>
        </w:rPr>
      </w:pPr>
      <w:r>
        <w:rPr>
          <w:lang w:val="en-US"/>
        </w:rPr>
        <w:t>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pPr>
        <w:pStyle w:val="Normal"/>
        <w:ind w:left="567" w:hanging="0"/>
        <w:rPr>
          <w:lang w:val="en-US"/>
        </w:rPr>
      </w:pPr>
      <w:r>
        <w:rPr>
          <w:b/>
          <w:bCs/>
          <w:lang w:val="en-US"/>
        </w:rPr>
        <w:t>Personal Data Breach</w:t>
      </w:r>
    </w:p>
    <w:p>
      <w:pPr>
        <w:pStyle w:val="Normal"/>
        <w:ind w:left="567" w:hanging="0"/>
        <w:jc w:val="both"/>
        <w:rPr>
          <w:lang w:val="en-US"/>
        </w:rPr>
      </w:pPr>
      <w:r>
        <w:rPr>
          <w:lang w:val="en-US"/>
        </w:rPr>
        <w:t>A breach of security leading to the accidental or unlawful destruction, loss, alteration, unauthorized disclosure of, or access to, Personal Data transmitted, stored or otherwise Processed.</w:t>
      </w:r>
    </w:p>
    <w:p>
      <w:pPr>
        <w:pStyle w:val="Normal"/>
        <w:ind w:left="567" w:right="57" w:hanging="0"/>
        <w:jc w:val="both"/>
        <w:rPr>
          <w:lang w:val="en-US"/>
        </w:rPr>
      </w:pPr>
      <w:r>
        <w:rPr>
          <w:b/>
          <w:bCs/>
          <w:lang w:val="en-US"/>
        </w:rPr>
        <w:t>Data Subject</w:t>
      </w:r>
    </w:p>
    <w:p>
      <w:pPr>
        <w:pStyle w:val="Normal"/>
        <w:ind w:left="567" w:right="57" w:hanging="0"/>
        <w:jc w:val="both"/>
        <w:rPr>
          <w:lang w:val="en-US"/>
        </w:rPr>
      </w:pPr>
      <w:r>
        <w:rPr>
          <w:lang w:val="en-US"/>
        </w:rPr>
        <w:t>Natural person whose Personal Data are Processed.</w:t>
      </w:r>
    </w:p>
    <w:p>
      <w:pPr>
        <w:pStyle w:val="Normal"/>
        <w:ind w:left="567" w:hanging="0"/>
        <w:jc w:val="both"/>
        <w:rPr>
          <w:lang w:val="en-US"/>
        </w:rPr>
      </w:pPr>
      <w:r>
        <w:rPr>
          <w:b/>
          <w:bCs/>
          <w:lang w:val="en-US"/>
        </w:rPr>
        <w:t>Third Country</w:t>
      </w:r>
    </w:p>
    <w:p>
      <w:pPr>
        <w:pStyle w:val="Normal"/>
        <w:ind w:left="567" w:right="57" w:hanging="0"/>
        <w:jc w:val="both"/>
        <w:rPr>
          <w:lang w:val="en-US"/>
        </w:rPr>
      </w:pPr>
      <w:r>
        <w:rPr>
          <w:lang w:val="en-US"/>
        </w:rPr>
        <w:t>A state that is not a member of the European Union (EU) or the European Economic Area (EEA).</w:t>
      </w:r>
    </w:p>
    <w:p>
      <w:pPr>
        <w:pStyle w:val="Normal"/>
        <w:ind w:left="567" w:right="57" w:hanging="0"/>
        <w:jc w:val="both"/>
        <w:rPr>
          <w:lang w:val="en-US"/>
        </w:rPr>
      </w:pPr>
      <w:r>
        <w:rPr>
          <w:b/>
          <w:bCs/>
          <w:lang w:val="en-US"/>
        </w:rPr>
        <w:t>Subprocessor</w:t>
      </w:r>
    </w:p>
    <w:p>
      <w:pPr>
        <w:pStyle w:val="Normal"/>
        <w:ind w:left="567" w:right="57" w:hanging="0"/>
        <w:rPr>
          <w:lang w:val="en-US"/>
        </w:rPr>
      </w:pPr>
      <w:r>
        <w:rPr>
          <w:lang w:val="en-US"/>
        </w:rPr>
        <w:t xml:space="preserve">A natural or legal person, public authority, agency or other body which, in the capacity of subcontractor to the Processor, Processes Personal Data on behalf of the Controller. </w:t>
      </w:r>
    </w:p>
    <w:p>
      <w:pPr>
        <w:pStyle w:val="Rubrik1"/>
        <w:ind w:left="567" w:right="0" w:hanging="567"/>
        <w:rPr>
          <w:lang w:val="en-US"/>
        </w:rPr>
      </w:pPr>
      <w:r>
        <w:rPr>
          <w:lang w:val="en-US"/>
        </w:rPr>
        <w:t>GENERAL</w:t>
      </w:r>
    </w:p>
    <w:p>
      <w:pPr>
        <w:pStyle w:val="Rubrik2"/>
        <w:ind w:left="578" w:hanging="578"/>
        <w:rPr>
          <w:lang w:val="en-US"/>
        </w:rPr>
      </w:pPr>
      <w:r>
        <w:rPr>
          <w:lang w:val="en-US"/>
        </w:rPr>
        <w:t xml:space="preserve">Through the Instructions in this Agreement and a list of possible Subprocessors (hereafter jointly referred to as “the Agreement”), the Controller regulates Skillster’s Processing of Personal Data on behalf of the Controller. The aim of the Agreement is to safeguard the freedoms and rights of the Data Subject during Processing, in accordance with what is stipulated in Article 28(3) of the General Data Protection Regulation (EU) 2016/679 (“GDPR”). </w:t>
      </w:r>
    </w:p>
    <w:p>
      <w:pPr>
        <w:pStyle w:val="Rubrik2"/>
        <w:ind w:left="578" w:hanging="578"/>
        <w:rPr>
          <w:lang w:val="en-US"/>
        </w:rPr>
      </w:pPr>
      <w:r>
        <w:rPr>
          <w:lang w:val="en-US"/>
        </w:rPr>
        <w:t xml:space="preserve">Any reference in this Agreement to national or union legislation refers to the provisions applicable at any given time. </w:t>
      </w:r>
    </w:p>
    <w:p>
      <w:pPr>
        <w:pStyle w:val="Rubrik1"/>
        <w:ind w:left="567" w:right="0" w:hanging="567"/>
        <w:rPr>
          <w:lang w:val="en-US"/>
        </w:rPr>
      </w:pPr>
      <w:r>
        <w:rPr>
          <w:lang w:val="en-US"/>
        </w:rPr>
        <w:t>OBJECT AND TYPE OF THE PROCESSING OF PERSONAL DATA</w:t>
      </w:r>
    </w:p>
    <w:p>
      <w:pPr>
        <w:pStyle w:val="Rubrik2"/>
        <w:ind w:left="578" w:hanging="578"/>
        <w:rPr>
          <w:lang w:val="en-US"/>
        </w:rPr>
      </w:pPr>
      <w:r>
        <w:rPr>
          <w:lang w:val="en-US"/>
        </w:rPr>
        <w:t>The customer utilizes a system (hereinafter "the Service") consisting of simulator software for vehicle education, along with associated web-based systems for managing user administration and monitoring. The Service includes Skillster providing support and service for these systems. Current Terms of Use apply between Skillster and the users who are part of the system. Through the use of the service, Skillster processes Personal Data on behalf of the Customer.</w:t>
      </w:r>
    </w:p>
    <w:p>
      <w:pPr>
        <w:pStyle w:val="Rubrik2"/>
        <w:ind w:left="578" w:hanging="578"/>
        <w:rPr>
          <w:lang w:val="en-US"/>
        </w:rPr>
      </w:pPr>
      <w:r>
        <w:rPr>
          <w:lang w:val="en-US"/>
        </w:rPr>
        <w:t>The processing performed by Skillster includes collection, storage, reading, structuring, and deletion of Personal Data.</w:t>
      </w:r>
    </w:p>
    <w:p>
      <w:pPr>
        <w:pStyle w:val="Rubrik1"/>
        <w:ind w:left="567" w:right="0" w:hanging="567"/>
        <w:rPr>
          <w:lang w:val="en-US"/>
        </w:rPr>
      </w:pPr>
      <w:r>
        <w:rPr>
          <w:lang w:val="en-US"/>
        </w:rPr>
        <w:t>PURPOSES AND SCOPE OF THE PROCESSING</w:t>
      </w:r>
    </w:p>
    <w:p>
      <w:pPr>
        <w:pStyle w:val="Rubrik2"/>
        <w:ind w:left="578" w:hanging="578"/>
        <w:rPr>
          <w:lang w:val="en-US"/>
        </w:rPr>
      </w:pPr>
      <w:r>
        <w:rPr>
          <w:lang w:val="en-US"/>
        </w:rPr>
        <w:t>The purpose of the processing of Personal Data is to verify users and their authorizations to provide them with accurate materials and to store progress in training. Additionally, Personal Data is processed to inform about changes in the Service, as well as to administer and monitor its usage. Users can both independently track their progress and, for users with administrative privileges (see section 5.3 for user categories), administrators can monitor other users in the same organization. Given that the Service is intended for education, users' progress primarily serves as grading basis. Therefore, the processing of Personal Data typically continues even after a user has completed their training and has been marked as inactive in the system. A deactivated user can no longer use the Service, and the processing involves storing the Personal Data to maintain traceability of a user's progress. Such processing lasts for a maximum of six (6) months.</w:t>
      </w:r>
    </w:p>
    <w:p>
      <w:pPr>
        <w:pStyle w:val="Rubrik2"/>
        <w:numPr>
          <w:ilvl w:val="0"/>
          <w:numId w:val="0"/>
        </w:numPr>
        <w:ind w:left="578" w:hanging="0"/>
        <w:rPr>
          <w:lang w:val="en-US"/>
        </w:rPr>
      </w:pPr>
      <w:r>
        <w:rPr>
          <w:lang w:val="en-US"/>
        </w:rPr>
      </w:r>
    </w:p>
    <w:p>
      <w:pPr>
        <w:pStyle w:val="Rubrik2"/>
        <w:ind w:left="578" w:hanging="578"/>
        <w:rPr>
          <w:lang w:val="en-US"/>
        </w:rPr>
      </w:pPr>
      <w:r>
        <w:rPr>
          <w:lang w:val="en-US"/>
        </w:rPr>
        <w:t>The processing of Personal Data on behalf of the Controller includes:</w:t>
      </w:r>
    </w:p>
    <w:p>
      <w:pPr>
        <w:pStyle w:val="ListParagraph"/>
        <w:numPr>
          <w:ilvl w:val="0"/>
          <w:numId w:val="4"/>
        </w:numPr>
        <w:ind w:left="1134" w:right="0" w:hanging="425"/>
        <w:rPr>
          <w:lang w:val="en-US"/>
        </w:rPr>
      </w:pPr>
      <w:r>
        <w:rPr>
          <w:lang w:val="en-US"/>
        </w:rPr>
        <w:t>Name</w:t>
      </w:r>
    </w:p>
    <w:p>
      <w:pPr>
        <w:pStyle w:val="ListParagraph"/>
        <w:numPr>
          <w:ilvl w:val="0"/>
          <w:numId w:val="4"/>
        </w:numPr>
        <w:ind w:left="1134" w:right="0" w:hanging="425"/>
        <w:rPr>
          <w:lang w:val="en-US"/>
        </w:rPr>
      </w:pPr>
      <w:r>
        <w:rPr>
          <w:lang w:val="en-US"/>
        </w:rPr>
        <w:t>Email</w:t>
      </w:r>
    </w:p>
    <w:p>
      <w:pPr>
        <w:pStyle w:val="ListParagraph"/>
        <w:numPr>
          <w:ilvl w:val="0"/>
          <w:numId w:val="4"/>
        </w:numPr>
        <w:ind w:left="1134" w:right="0" w:hanging="425"/>
        <w:rPr>
          <w:lang w:val="en-US"/>
        </w:rPr>
      </w:pPr>
      <w:r>
        <w:rPr>
          <w:lang w:val="en-US"/>
        </w:rPr>
        <w:t>IP addresses</w:t>
      </w:r>
    </w:p>
    <w:p>
      <w:pPr>
        <w:pStyle w:val="ListParagraph"/>
        <w:numPr>
          <w:ilvl w:val="0"/>
          <w:numId w:val="4"/>
        </w:numPr>
        <w:ind w:left="1134" w:right="0" w:hanging="425"/>
        <w:rPr>
          <w:lang w:val="en-US"/>
        </w:rPr>
      </w:pPr>
      <w:r>
        <w:rPr>
          <w:lang w:val="en-US"/>
        </w:rPr>
        <w:t>School affiliation</w:t>
      </w:r>
    </w:p>
    <w:p>
      <w:pPr>
        <w:pStyle w:val="Rubrik2"/>
        <w:ind w:left="578" w:hanging="578"/>
        <w:rPr>
          <w:lang w:val="en-US"/>
        </w:rPr>
      </w:pPr>
      <w:r>
        <w:rPr>
          <w:lang w:val="en-US"/>
        </w:rPr>
        <w:t>The processing includes Personal Data concerning the following categories of Data Subjects:</w:t>
      </w:r>
    </w:p>
    <w:p>
      <w:pPr>
        <w:pStyle w:val="ListParagraph"/>
        <w:numPr>
          <w:ilvl w:val="0"/>
          <w:numId w:val="4"/>
        </w:numPr>
        <w:ind w:left="1134" w:right="0" w:hanging="425"/>
        <w:rPr>
          <w:lang w:val="en-US"/>
        </w:rPr>
      </w:pPr>
      <w:r>
        <w:rPr>
          <w:lang w:val="en-US"/>
        </w:rPr>
        <w:t>Users with administrative privileges, responsible for structuring vehicle education and managing users within their organization, thus having greater access to Personal Data. These users represent the Controller.</w:t>
      </w:r>
    </w:p>
    <w:p>
      <w:pPr>
        <w:pStyle w:val="ListParagraph"/>
        <w:numPr>
          <w:ilvl w:val="0"/>
          <w:numId w:val="4"/>
        </w:numPr>
        <w:ind w:left="1134" w:right="0" w:hanging="425"/>
        <w:rPr>
          <w:lang w:val="en-US"/>
        </w:rPr>
      </w:pPr>
      <w:r>
        <w:rPr>
          <w:lang w:val="en-US"/>
        </w:rPr>
        <w:t>Users utilizing the systems for educational purposes.</w:t>
      </w:r>
    </w:p>
    <w:p>
      <w:pPr>
        <w:pStyle w:val="Rubrik1"/>
        <w:ind w:left="567" w:right="0" w:hanging="567"/>
        <w:rPr>
          <w:lang w:val="en-US"/>
        </w:rPr>
      </w:pPr>
      <w:r>
        <w:rPr>
          <w:lang w:val="en-US"/>
        </w:rPr>
        <w:t>OBLIGATIONS OF THE CONTROLLER</w:t>
      </w:r>
    </w:p>
    <w:p>
      <w:pPr>
        <w:pStyle w:val="Rubrik2"/>
        <w:ind w:left="578" w:hanging="578"/>
        <w:rPr>
          <w:lang w:val="en-US"/>
        </w:rPr>
      </w:pPr>
      <w:r>
        <w:rPr>
          <w:lang w:val="en-US"/>
        </w:rPr>
        <w:t>The Controller undertakes to ensure that there is a legal basis for the Processing at all times, and to issue correct instructions so that Skillster and any Subprocessors can carry out their duties in accordance with this Agreement.</w:t>
      </w:r>
    </w:p>
    <w:p>
      <w:pPr>
        <w:pStyle w:val="Rubrik2"/>
        <w:ind w:left="578" w:hanging="578"/>
        <w:rPr>
          <w:lang w:val="en-US"/>
        </w:rPr>
      </w:pPr>
      <w:r>
        <w:rPr>
          <w:lang w:val="en-US"/>
        </w:rPr>
        <w:t>The Controller undertakes to inform the Skillster without undue delay of any changes in the Processing that may affect the Skillster’s obligations pursuant to the Data Protection Legislation.</w:t>
      </w:r>
    </w:p>
    <w:p>
      <w:pPr>
        <w:pStyle w:val="Rubrik2"/>
        <w:ind w:left="578" w:hanging="578"/>
        <w:rPr>
          <w:lang w:val="en-US"/>
        </w:rPr>
      </w:pPr>
      <w:r>
        <w:rPr>
          <w:lang w:val="en-US"/>
        </w:rPr>
        <w:t>The Controller is responsible for informing Data Subjects of the Processing and to safeguard the rights of Data Subjects in accordance with the Data Protection Legislation, as well as to take every other measure required of the Controller pursuant to the Data Protection Legislation.</w:t>
      </w:r>
    </w:p>
    <w:p>
      <w:pPr>
        <w:pStyle w:val="Rubrik1"/>
        <w:ind w:left="567" w:right="0" w:hanging="567"/>
        <w:rPr>
          <w:lang w:val="en-US"/>
        </w:rPr>
      </w:pPr>
      <w:r>
        <w:rPr>
          <w:lang w:val="en-US"/>
        </w:rPr>
        <w:t>SKILLSTER’S OBLIGATIONS</w:t>
      </w:r>
    </w:p>
    <w:p>
      <w:pPr>
        <w:pStyle w:val="Rubrik2"/>
        <w:ind w:left="578" w:hanging="578"/>
        <w:rPr>
          <w:lang w:val="en-US"/>
        </w:rPr>
      </w:pPr>
      <w:r>
        <w:rPr>
          <w:lang w:val="en-US"/>
        </w:rPr>
        <w:t xml:space="preserve">Skillster undertakes to only perform the Processing in accordance with this Agreement and the Instructions and to comply with the Data Protection Legislation. Skillster also undertakes to stay informed of currently applicable laws and regulations in this area. </w:t>
      </w:r>
    </w:p>
    <w:p>
      <w:pPr>
        <w:pStyle w:val="Rubrik2"/>
        <w:ind w:left="578" w:hanging="578"/>
        <w:rPr>
          <w:lang w:val="en-US"/>
        </w:rPr>
      </w:pPr>
      <w:r>
        <w:rPr>
          <w:lang w:val="en-US"/>
        </w:rPr>
        <w:t xml:space="preserve">Skillster shall take measures to protect the Personal Data against all kinds of Processing that is not in compliance with this Agreement, the Instructions and the Data Protection Legislation. </w:t>
      </w:r>
    </w:p>
    <w:p>
      <w:pPr>
        <w:pStyle w:val="Rubrik2"/>
        <w:ind w:left="578" w:hanging="578"/>
        <w:rPr>
          <w:lang w:val="en-US"/>
        </w:rPr>
      </w:pPr>
      <w:r>
        <w:rPr>
          <w:lang w:val="en-US"/>
        </w:rPr>
        <w:t>Skillster undertakes to ensure that all natural persons who work under its supervision comply with this Agreement and the Instructions, and that these natural persons are informed about relevant legislation.</w:t>
      </w:r>
    </w:p>
    <w:p>
      <w:pPr>
        <w:pStyle w:val="Rubrik2"/>
        <w:ind w:left="578" w:hanging="578"/>
        <w:rPr>
          <w:lang w:val="en-US"/>
        </w:rPr>
      </w:pPr>
      <w:r>
        <w:rPr>
          <w:lang w:val="en-US"/>
        </w:rPr>
        <w:t>At the request of the Controller, Skillster shall assist the former in ensuring compliance with the obligations pursuant to Articles 32–36 of GDPR, and shall respond to requests regarding the exercise of Data Subjects’ rights pursuant to Chapter III of GDPR, taking into consideration the type of Processing and the information available to Skillster.</w:t>
      </w:r>
    </w:p>
    <w:p>
      <w:pPr>
        <w:pStyle w:val="Rubrik2"/>
        <w:ind w:left="578" w:hanging="578"/>
        <w:rPr>
          <w:lang w:val="en-US"/>
        </w:rPr>
      </w:pPr>
      <w:r>
        <w:rPr>
          <w:lang w:val="en-US"/>
        </w:rPr>
        <w:t xml:space="preserve">In the event that Skillster finds the Instructions to be unclear, in violation of the Data Protection Legislation or non-existent, and Skillster is of the opinion that new or supplementary Instructions are necessary in order to fulfill its undertakings, Skillster shall inform the Controller of this without delay, temporarily suspend the Processing and await new Instructions. </w:t>
      </w:r>
    </w:p>
    <w:p>
      <w:pPr>
        <w:pStyle w:val="Rubrik2"/>
        <w:ind w:left="578" w:hanging="578"/>
        <w:rPr>
          <w:lang w:val="en-US"/>
        </w:rPr>
      </w:pPr>
      <w:r>
        <w:rPr>
          <w:lang w:val="en-US"/>
        </w:rPr>
        <w:t xml:space="preserve">In the event the Controller provided Skillster with new or amended Instructions, Skillster shall inform the Controller, without undue delay after receiving them, whether the implementation of the new Instructions will entail any changed costs. </w:t>
      </w:r>
    </w:p>
    <w:p>
      <w:pPr>
        <w:pStyle w:val="Rubrik1"/>
        <w:ind w:left="567" w:right="0" w:hanging="567"/>
        <w:rPr>
          <w:lang w:val="en-US"/>
        </w:rPr>
      </w:pPr>
      <w:r>
        <w:rPr>
          <w:lang w:val="en-US"/>
        </w:rPr>
        <w:t>SECURITY MEASURES</w:t>
      </w:r>
    </w:p>
    <w:p>
      <w:pPr>
        <w:pStyle w:val="Rubrik2"/>
        <w:ind w:left="578" w:hanging="578"/>
        <w:rPr>
          <w:lang w:val="en-US"/>
        </w:rPr>
      </w:pPr>
      <w:r>
        <w:rPr>
          <w:lang w:val="en-US"/>
        </w:rPr>
        <w:t>Skillster is obligated to take all technical and organizational security measures required by the Data Protection Legislation in order to prevent Personal Data Breaches, by ensuring that the Processing complies with the requirements of GDPR and that the rights of the Data Subjects are protected. Such measures taken by Skillster includes:</w:t>
      </w:r>
    </w:p>
    <w:p>
      <w:pPr>
        <w:pStyle w:val="ListParagraph"/>
        <w:numPr>
          <w:ilvl w:val="0"/>
          <w:numId w:val="5"/>
        </w:numPr>
        <w:ind w:left="1134" w:right="0" w:hanging="425"/>
        <w:rPr>
          <w:lang w:val="en-US"/>
        </w:rPr>
      </w:pPr>
      <w:r>
        <w:rPr>
          <w:lang w:val="en-US"/>
        </w:rPr>
        <w:t>The systems provided by Skillster implement authentication and authorization systems to ensure that different categories of users only have access to Personal Data necessary for their roles and tasks.</w:t>
      </w:r>
    </w:p>
    <w:p>
      <w:pPr>
        <w:pStyle w:val="ListParagraph"/>
        <w:numPr>
          <w:ilvl w:val="0"/>
          <w:numId w:val="5"/>
        </w:numPr>
        <w:ind w:left="1134" w:right="0" w:hanging="425"/>
        <w:rPr>
          <w:lang w:val="en-US"/>
        </w:rPr>
      </w:pPr>
      <w:r>
        <w:rPr>
          <w:lang w:val="en-US"/>
        </w:rPr>
        <w:t>Information containing Personal Data is securely stored in systems with authentication requirements and proper authorization for accessing the information.</w:t>
      </w:r>
    </w:p>
    <w:p>
      <w:pPr>
        <w:pStyle w:val="ListParagraph"/>
        <w:numPr>
          <w:ilvl w:val="0"/>
          <w:numId w:val="5"/>
        </w:numPr>
        <w:ind w:left="1134" w:right="0" w:hanging="425"/>
        <w:rPr>
          <w:lang w:val="en-US"/>
        </w:rPr>
      </w:pPr>
      <w:r>
        <w:rPr>
          <w:lang w:val="en-US"/>
        </w:rPr>
        <w:t>Encryption of information during both storage and transport.</w:t>
      </w:r>
    </w:p>
    <w:p>
      <w:pPr>
        <w:pStyle w:val="ListParagraph"/>
        <w:numPr>
          <w:ilvl w:val="0"/>
          <w:numId w:val="5"/>
        </w:numPr>
        <w:ind w:left="1134" w:right="0" w:hanging="425"/>
        <w:rPr>
          <w:lang w:val="en-US"/>
        </w:rPr>
      </w:pPr>
      <w:r>
        <w:rPr>
          <w:lang w:val="en-US"/>
        </w:rPr>
        <w:t>Capability to restore availability and access to Personal Data promptly in the event of a physical or technical incident, including regular backups and procedures for such restoration.</w:t>
      </w:r>
    </w:p>
    <w:p>
      <w:pPr>
        <w:pStyle w:val="ListParagraph"/>
        <w:numPr>
          <w:ilvl w:val="0"/>
          <w:numId w:val="5"/>
        </w:numPr>
        <w:ind w:left="1134" w:right="0" w:hanging="425"/>
        <w:rPr>
          <w:lang w:val="en-US"/>
        </w:rPr>
      </w:pPr>
      <w:r>
        <w:rPr>
          <w:lang w:val="en-US"/>
        </w:rPr>
        <w:t>Continuous evaluation of the measures taken to ensure their effectiveness.</w:t>
      </w:r>
    </w:p>
    <w:p>
      <w:pPr>
        <w:pStyle w:val="ListParagraph"/>
        <w:numPr>
          <w:ilvl w:val="0"/>
          <w:numId w:val="5"/>
        </w:numPr>
        <w:ind w:left="1134" w:right="0" w:hanging="425"/>
        <w:rPr>
          <w:lang w:val="en-US"/>
        </w:rPr>
      </w:pPr>
      <w:r>
        <w:rPr>
          <w:lang w:val="en-US"/>
        </w:rPr>
        <w:t>Continuously staying informed about new security regulations and implementing appropriate measures in its systems.</w:t>
      </w:r>
    </w:p>
    <w:p>
      <w:pPr>
        <w:pStyle w:val="Rubrik2"/>
        <w:ind w:left="578" w:hanging="578"/>
        <w:rPr>
          <w:lang w:val="en-US"/>
        </w:rPr>
      </w:pPr>
      <w:r>
        <w:rPr>
          <w:lang w:val="en-US"/>
        </w:rPr>
        <w:t>Any future or modified requirements for protective measures coming from the Controller once the Parties have entered this Agreement shall be considered new Instructions in accordance with this Agreement.</w:t>
      </w:r>
    </w:p>
    <w:p>
      <w:pPr>
        <w:pStyle w:val="Rubrik1"/>
        <w:ind w:left="567" w:right="0" w:hanging="567"/>
        <w:rPr>
          <w:lang w:val="en-US"/>
        </w:rPr>
      </w:pPr>
      <w:r>
        <w:rPr>
          <w:lang w:val="en-US"/>
        </w:rPr>
        <w:t>SECRECY/DUTY OF CONFIDENTIALITY</w:t>
      </w:r>
    </w:p>
    <w:p>
      <w:pPr>
        <w:pStyle w:val="Rubrik2"/>
        <w:ind w:left="578" w:hanging="578"/>
        <w:rPr>
          <w:lang w:val="en-US"/>
        </w:rPr>
      </w:pPr>
      <w:r>
        <w:rPr>
          <w:lang w:val="en-US"/>
        </w:rPr>
        <w:t xml:space="preserve">All natural persons who work under Skillster's supervision shall observe both secrecy and the duty of confidentiality during Processing. Personal Data may not be used or disseminated for other purposes, neither directly or indirectly, unless otherwise agreed.  </w:t>
      </w:r>
    </w:p>
    <w:p>
      <w:pPr>
        <w:pStyle w:val="Rubrik2"/>
        <w:ind w:left="578" w:hanging="578"/>
        <w:rPr>
          <w:lang w:val="en-US"/>
        </w:rPr>
      </w:pPr>
      <w:r>
        <w:rPr>
          <w:lang w:val="en-US"/>
        </w:rPr>
        <w:t>All natural persons working under Skillster's supervision who participate in the Processing shall be bound by a confidentiality agreement regarding the Processing. However, this is not required if those persons are already subject to a statutory duty of confidentiality with criminal liability.</w:t>
      </w:r>
    </w:p>
    <w:p>
      <w:pPr>
        <w:pStyle w:val="Rubrik2"/>
        <w:ind w:left="578" w:hanging="578"/>
        <w:rPr>
          <w:lang w:val="en-US"/>
        </w:rPr>
      </w:pPr>
      <w:r>
        <w:rPr>
          <w:lang w:val="en-US"/>
        </w:rPr>
        <w:t>Skillster shall immediately inform the Controller of any contacts with the supervisory authority regarding the Processing. Skillster shall not be entitled to represent the Controller or act on behalf of the Controller vis-à-vis supervisory authorities in matters relating to the Processing.</w:t>
      </w:r>
    </w:p>
    <w:p>
      <w:pPr>
        <w:pStyle w:val="Rubrik2"/>
        <w:ind w:left="578" w:hanging="578"/>
        <w:rPr>
          <w:lang w:val="en-US"/>
        </w:rPr>
      </w:pPr>
      <w:r>
        <w:rPr>
          <w:lang w:val="en-US"/>
        </w:rPr>
        <w:t>If the Data Subject, supervisory authority or a third party requests information from Skillster regarding the Processing, Skillster shall inform the Controller thereof. Information regarding the Processing may not be divulged to the Data Subject, supervisory authority or third party without the written consent of the Controller, unless the obligation to disclose the information is prescribed by law.  Skillster shall assist in the communication of such information as is the subject of consent or legal requirement.</w:t>
      </w:r>
    </w:p>
    <w:p>
      <w:pPr>
        <w:pStyle w:val="Rubrik1"/>
        <w:ind w:left="567" w:right="0" w:hanging="567"/>
        <w:rPr>
          <w:lang w:val="en-US"/>
        </w:rPr>
      </w:pPr>
      <w:r>
        <w:rPr>
          <w:lang w:val="en-US"/>
        </w:rPr>
        <w:t>INSPECTION, SUPERVISION AND AUDITING</w:t>
      </w:r>
    </w:p>
    <w:p>
      <w:pPr>
        <w:pStyle w:val="Rubrik2"/>
        <w:ind w:left="578" w:hanging="578"/>
        <w:rPr>
          <w:lang w:val="en-US"/>
        </w:rPr>
      </w:pPr>
      <w:r>
        <w:rPr>
          <w:lang w:val="en-US"/>
        </w:rPr>
        <w:t>At the request of the Controller, Skillster shall without undue delay provide information, as part of its undertakings in accordance with Article 28(1) of GDPR, regarding the technical and organizational security measures used to ensure that the Processing complies with the requirements of this Agreement and Article 28(3)(h) of GDPR.</w:t>
      </w:r>
    </w:p>
    <w:p>
      <w:pPr>
        <w:pStyle w:val="Rubrik2"/>
        <w:ind w:left="578" w:hanging="578"/>
        <w:rPr>
          <w:lang w:val="en-US"/>
        </w:rPr>
      </w:pPr>
      <w:r>
        <w:rPr>
          <w:lang w:val="en-US"/>
        </w:rPr>
        <w:t>Skillster must at least once (1) per year review the security of the Processing through a self-monitoring in order to ensure that the Processing complies with the Agreement. The result of this self-monitoring shall be made available to the Controller upon request</w:t>
      </w:r>
    </w:p>
    <w:p>
      <w:pPr>
        <w:pStyle w:val="Rubrik2"/>
        <w:ind w:left="578" w:hanging="578"/>
        <w:rPr>
          <w:lang w:val="en-US"/>
        </w:rPr>
      </w:pPr>
      <w:r>
        <w:rPr>
          <w:lang w:val="en-US"/>
        </w:rPr>
        <w:t xml:space="preserve">The Controller has the right to inspect, or to appoint a third party (who must not be a competitor of Skillster) to inspect Skillster’s compliance with the requirements of this Agreement, the Instruction and the Data Protection Legislation. In connection with such inspection, Skillster shall assist the Controller or the person carrying out the inspection on behalf of the Controller, with documentation, access to premises, IT systems and other assets required to verify Skillster’s compliance with this Agreement, the Instructions and the Data Protection Legislation. The Controller shall ensure that the personnel carrying out the inspection are subject to secrecy or duty of confidentiality pursuant to law or contract. </w:t>
      </w:r>
    </w:p>
    <w:p>
      <w:pPr>
        <w:pStyle w:val="Rubrik2"/>
        <w:ind w:left="578" w:hanging="578"/>
        <w:rPr>
          <w:lang w:val="en-US"/>
        </w:rPr>
      </w:pPr>
      <w:r>
        <w:rPr>
          <w:lang w:val="en-US"/>
        </w:rPr>
        <w:t>Skillster, as an alternative to the provisions of items 10.2–10.3, may offer other approaches to inspection of the Processing, such as inspection by an independent third party. In that case, the Controller shall be entitled, but not obligated, to apply this alternative approach to the inspection. In the event of this kind of inspection, Skillster shall give the Controller or the third party the assistance needed to perform the inspection.</w:t>
      </w:r>
    </w:p>
    <w:p>
      <w:pPr>
        <w:pStyle w:val="Rubrik2"/>
        <w:ind w:left="578" w:hanging="578"/>
        <w:rPr>
          <w:lang w:val="en-US"/>
        </w:rPr>
      </w:pPr>
      <w:r>
        <w:rPr>
          <w:lang w:val="en-US"/>
        </w:rPr>
        <w:t xml:space="preserve">Skillster shall enable the supervisory authority, or other government agency with legal authority, to conduct supervision at the authority’s request and pursuant to the applicable legislation at any given time, even if such a supervision would otherwise violate the provisions of the Agreement. </w:t>
      </w:r>
    </w:p>
    <w:p>
      <w:pPr>
        <w:pStyle w:val="Rubrik1"/>
        <w:ind w:left="567" w:right="0" w:hanging="567"/>
        <w:rPr>
          <w:lang w:val="en-US"/>
        </w:rPr>
      </w:pPr>
      <w:r>
        <w:rPr>
          <w:lang w:val="en-US"/>
        </w:rPr>
        <w:t>PERSONAL DATA BREACHES</w:t>
      </w:r>
    </w:p>
    <w:p>
      <w:pPr>
        <w:pStyle w:val="Rubrik2"/>
        <w:ind w:left="578" w:hanging="578"/>
        <w:rPr>
          <w:lang w:val="en-US"/>
        </w:rPr>
      </w:pPr>
      <w:r>
        <w:rPr>
          <w:lang w:val="en-US"/>
        </w:rPr>
        <w:t>Skillster shall have the ability to restore availability and access to Personal Data in a timely manner in the event of a physical or technical incident as defined in Article 32(1)(c) of GDPR.</w:t>
      </w:r>
    </w:p>
    <w:p>
      <w:pPr>
        <w:pStyle w:val="Rubrik2"/>
        <w:ind w:left="578" w:hanging="578"/>
        <w:rPr>
          <w:lang w:val="en-US"/>
        </w:rPr>
      </w:pPr>
      <w:r>
        <w:rPr>
          <w:lang w:val="en-US"/>
        </w:rPr>
        <w:t xml:space="preserve">In considering the nature of the Processing and the information available to Skillster, Skillster undertakes to assist the Controller in fulfilling its obligations in the event of a Personal Data Breach involving the Processing. At the request of the Controller, Skillster shall also assist in investigating suspicions of possible unauthorized Processing of and/or access to Personal Data. </w:t>
      </w:r>
    </w:p>
    <w:p>
      <w:pPr>
        <w:pStyle w:val="Rubrik2"/>
        <w:ind w:left="578" w:hanging="578"/>
        <w:rPr>
          <w:lang w:val="en-US"/>
        </w:rPr>
      </w:pPr>
      <w:r>
        <w:rPr>
          <w:lang w:val="en-US"/>
        </w:rPr>
        <w:t>In the case of a Personal Data Breach that Skillster has been made aware of, Skillster shall, without undue delay, notify the Controller in writing of the incident. In considering the nature of the Processing and the information available to Skillster, Skillster shall provide the Controller with a written description of the Personal Data Breach.</w:t>
      </w:r>
    </w:p>
    <w:p>
      <w:pPr>
        <w:pStyle w:val="Rubrik2"/>
        <w:ind w:left="578" w:hanging="578"/>
        <w:rPr>
          <w:lang w:val="en-US"/>
        </w:rPr>
      </w:pPr>
      <w:r>
        <w:rPr>
          <w:lang w:val="en-US"/>
        </w:rPr>
        <w:t>The description shall include:</w:t>
      </w:r>
    </w:p>
    <w:p>
      <w:pPr>
        <w:pStyle w:val="ListParagraph"/>
        <w:numPr>
          <w:ilvl w:val="0"/>
          <w:numId w:val="5"/>
        </w:numPr>
        <w:ind w:left="1134" w:right="0" w:hanging="425"/>
        <w:rPr>
          <w:lang w:val="en-US"/>
        </w:rPr>
      </w:pPr>
      <w:r>
        <w:rPr>
          <w:lang w:val="en-US"/>
        </w:rPr>
        <w:t>The nature of the Personal Data Breach, and, if possible, the categories and the number of Data Subjects affected, as well as the categories and number of personal data items affected.</w:t>
      </w:r>
    </w:p>
    <w:p>
      <w:pPr>
        <w:pStyle w:val="ListParagraph"/>
        <w:numPr>
          <w:ilvl w:val="0"/>
          <w:numId w:val="5"/>
        </w:numPr>
        <w:ind w:left="1134" w:right="0" w:hanging="425"/>
        <w:rPr>
          <w:lang w:val="en-US"/>
        </w:rPr>
      </w:pPr>
      <w:r>
        <w:rPr>
          <w:lang w:val="en-US"/>
        </w:rPr>
        <w:t>The probable consequences of the Personal Data Breach.</w:t>
      </w:r>
    </w:p>
    <w:p>
      <w:pPr>
        <w:pStyle w:val="ListParagraph"/>
        <w:numPr>
          <w:ilvl w:val="0"/>
          <w:numId w:val="5"/>
        </w:numPr>
        <w:ind w:left="1134" w:right="0" w:hanging="425"/>
        <w:rPr>
          <w:lang w:val="en-US"/>
        </w:rPr>
      </w:pPr>
      <w:r>
        <w:rPr>
          <w:lang w:val="en-US"/>
        </w:rPr>
        <w:t>Measures that have been taken or proposed, as well as measures to mitigate the potential negative effects of the Personal Data Breach.</w:t>
      </w:r>
    </w:p>
    <w:p>
      <w:pPr>
        <w:pStyle w:val="Rubrik2"/>
        <w:ind w:left="578" w:hanging="578"/>
        <w:rPr>
          <w:lang w:val="en-US"/>
        </w:rPr>
      </w:pPr>
      <w:r>
        <w:rPr>
          <w:lang w:val="en-US"/>
        </w:rPr>
        <w:t>If it is not possible for Skillster to provide the entire description as set out in item 11.3 of the Agreement at the same time, the description may be provided in stages without undue additional delay.</w:t>
      </w:r>
    </w:p>
    <w:p>
      <w:pPr>
        <w:pStyle w:val="Rubrik1"/>
        <w:ind w:left="567" w:right="0" w:hanging="567"/>
        <w:rPr>
          <w:lang w:val="en-US"/>
        </w:rPr>
      </w:pPr>
      <w:r>
        <w:rPr>
          <w:lang w:val="en-US"/>
        </w:rPr>
        <w:t>SUBPROCESSOR</w:t>
      </w:r>
    </w:p>
    <w:p>
      <w:pPr>
        <w:pStyle w:val="Rubrik2"/>
        <w:ind w:left="578" w:hanging="578"/>
        <w:rPr>
          <w:lang w:val="en-US"/>
        </w:rPr>
      </w:pPr>
      <w:r>
        <w:rPr>
          <w:lang w:val="en-US"/>
        </w:rPr>
        <w:t xml:space="preserve">Skillster is entitled to hire the Subprocessor(s) listed in the Subprocessor appendix. </w:t>
      </w:r>
    </w:p>
    <w:p>
      <w:pPr>
        <w:pStyle w:val="Rubrik2"/>
        <w:ind w:left="578" w:hanging="578"/>
        <w:rPr>
          <w:lang w:val="en-US"/>
        </w:rPr>
      </w:pPr>
      <w:r>
        <w:rPr>
          <w:lang w:val="en-US"/>
        </w:rPr>
        <w:t xml:space="preserve">Skillster undertakes to enter a written agreement with the Subprocessor to regulate the Processing that the Subprocessor carries out on behalf of the Controller and to only hire Subprocessors who provide adequate guarantees to carry out appropriate technical and organizational measures to ensure that the Processing fulfills the requirements of GDPR. When it comes to data protection, such an agreement shall entail the same obligations for the Subprocessor as are set out for Skillster in this Agreement. </w:t>
      </w:r>
    </w:p>
    <w:p>
      <w:pPr>
        <w:pStyle w:val="Rubrik2"/>
        <w:ind w:left="578" w:hanging="578"/>
        <w:rPr>
          <w:lang w:val="en-US"/>
        </w:rPr>
      </w:pPr>
      <w:r>
        <w:rPr>
          <w:lang w:val="en-US"/>
        </w:rPr>
        <w:t>Skillster undertakes to ensure that agreements with Subprocessors are terminated, and that they delete Personal Data, which is ultimately processed on behalf of the Data Controller, if Skillster were to cease to exist in a legal or factual sense or become insolvent.</w:t>
      </w:r>
    </w:p>
    <w:p>
      <w:pPr>
        <w:pStyle w:val="Rubrik2"/>
        <w:ind w:left="578" w:hanging="578"/>
        <w:rPr>
          <w:lang w:val="en-US"/>
        </w:rPr>
      </w:pPr>
      <w:r>
        <w:rPr>
          <w:lang w:val="en-US"/>
        </w:rPr>
        <w:t>Skillster is fully responsible in relation to the Controller for any Processing carried out by a Subprocessor. Skillster shall, without undue delay, inform the Controller if the Subprocessor fails to fulfill its obligations under the Agreement.</w:t>
      </w:r>
    </w:p>
    <w:p>
      <w:pPr>
        <w:pStyle w:val="Rubrik2"/>
        <w:ind w:left="578" w:hanging="578"/>
        <w:rPr>
          <w:lang w:val="en-US"/>
        </w:rPr>
      </w:pPr>
      <w:r>
        <w:rPr>
          <w:lang w:val="en-US"/>
        </w:rPr>
        <w:t xml:space="preserve">Skillster is granted a general permission to hire new subprocessors and to replace existing subprocessors. </w:t>
      </w:r>
    </w:p>
    <w:p>
      <w:pPr>
        <w:pStyle w:val="Rubrik2"/>
        <w:ind w:left="578" w:hanging="578"/>
        <w:rPr>
          <w:lang w:val="en-US"/>
        </w:rPr>
      </w:pPr>
      <w:r>
        <w:rPr>
          <w:lang w:val="en-US"/>
        </w:rPr>
        <w:t>When Skillster intends to hire a new Subprocessor or replace an existing one, Skillster shall verify the Subprocessor’s capacity and ability to meet their obligations in accordance with the Data Protection Legislation. Skillster shall notify the Controller in writing of:</w:t>
      </w:r>
    </w:p>
    <w:p>
      <w:pPr>
        <w:pStyle w:val="ListParagraph"/>
        <w:numPr>
          <w:ilvl w:val="0"/>
          <w:numId w:val="5"/>
        </w:numPr>
        <w:ind w:left="1134" w:right="0" w:hanging="425"/>
        <w:rPr>
          <w:lang w:val="en-US"/>
        </w:rPr>
      </w:pPr>
      <w:r>
        <w:rPr>
          <w:lang w:val="en-US"/>
        </w:rPr>
        <w:t>The Subprocessor’s name and contact information.</w:t>
      </w:r>
    </w:p>
    <w:p>
      <w:pPr>
        <w:pStyle w:val="ListParagraph"/>
        <w:numPr>
          <w:ilvl w:val="0"/>
          <w:numId w:val="5"/>
        </w:numPr>
        <w:ind w:left="1134" w:right="0" w:hanging="425"/>
        <w:rPr>
          <w:lang w:val="en-US"/>
        </w:rPr>
      </w:pPr>
      <w:r>
        <w:rPr>
          <w:lang w:val="en-US"/>
        </w:rPr>
        <w:t>Which type of data and categories of Data Subjects are being processed.</w:t>
      </w:r>
    </w:p>
    <w:p>
      <w:pPr>
        <w:pStyle w:val="ListParagraph"/>
        <w:numPr>
          <w:ilvl w:val="0"/>
          <w:numId w:val="5"/>
        </w:numPr>
        <w:ind w:left="1134" w:right="0" w:hanging="425"/>
        <w:rPr>
          <w:lang w:val="en-US"/>
        </w:rPr>
      </w:pPr>
      <w:r>
        <w:rPr>
          <w:lang w:val="en-US"/>
        </w:rPr>
        <w:t>Where the Personal Data will be processed.</w:t>
      </w:r>
    </w:p>
    <w:p>
      <w:pPr>
        <w:pStyle w:val="Rubrik2"/>
        <w:ind w:left="578" w:hanging="578"/>
        <w:rPr>
          <w:lang w:val="en-US"/>
        </w:rPr>
      </w:pPr>
      <w:r>
        <w:rPr>
          <w:lang w:val="en-US"/>
        </w:rPr>
        <w:t xml:space="preserve">The Controller is entitled within thirty (30) days of the notice pursuant to item 12.6 to object to the Skillster’s hiring of a new Subprocessor and, due to such an objection, to cancel this Agreement to be terminated in accordance with the provisions of item 16.3 of this Agreement.  </w:t>
      </w:r>
    </w:p>
    <w:p>
      <w:pPr>
        <w:pStyle w:val="Rubrik2"/>
        <w:ind w:left="578" w:hanging="578"/>
        <w:rPr>
          <w:lang w:val="en-US"/>
        </w:rPr>
      </w:pPr>
      <w:r>
        <w:rPr>
          <w:lang w:val="en-US"/>
        </w:rPr>
        <w:t>Skillster shall, at all times, maintain an accurate and up-to-date list of the Subprocessors engaged in the processing of Personal Data on behalf of the Data Controller. Upon request, Skillster shall make this list available to the Data Controller. The list shall specifically indicate the country where the Subprocessor processes the Personal Data and the types of processing performed by the Subprocessor.</w:t>
      </w:r>
    </w:p>
    <w:p>
      <w:pPr>
        <w:pStyle w:val="Rubrik2"/>
        <w:ind w:left="578" w:hanging="578"/>
        <w:rPr>
          <w:lang w:val="en-US"/>
        </w:rPr>
      </w:pPr>
      <w:r>
        <w:rPr>
          <w:lang w:val="en-US"/>
        </w:rPr>
        <w:t>Skillster shall, when an agreement terminates, ensure that the Subprocessor deletes or returns the Personal Data.</w:t>
      </w:r>
    </w:p>
    <w:p>
      <w:pPr>
        <w:pStyle w:val="Rubrik2"/>
        <w:ind w:left="578" w:hanging="578"/>
        <w:rPr>
          <w:lang w:val="en-US"/>
        </w:rPr>
      </w:pPr>
      <w:r>
        <w:rPr>
          <w:lang w:val="en-US"/>
        </w:rPr>
        <w:t xml:space="preserve">At the Controller’s request, Skillster shall send a copy of the agreement regulating the Subprocessor’s Processing of Personal Data in accordance with item 12.1. </w:t>
      </w:r>
    </w:p>
    <w:p>
      <w:pPr>
        <w:pStyle w:val="Rubrik1"/>
        <w:ind w:left="567" w:right="0" w:hanging="567"/>
        <w:rPr>
          <w:lang w:val="en-US"/>
        </w:rPr>
      </w:pPr>
      <w:r>
        <w:rPr>
          <w:lang w:val="en-US"/>
        </w:rPr>
        <w:t>LOCALIZATION AND TRANSFER OF PERSONAL DATA TO A THIRD COUNTRY</w:t>
      </w:r>
    </w:p>
    <w:p>
      <w:pPr>
        <w:pStyle w:val="Rubrik2"/>
        <w:ind w:left="578" w:hanging="578"/>
        <w:rPr>
          <w:lang w:val="en-US"/>
        </w:rPr>
      </w:pPr>
      <w:r>
        <w:rPr>
          <w:lang w:val="en-US"/>
        </w:rPr>
        <w:t>Processing of Personal Data shall primarily take place within the EU/EEA. If a Subprocessor that significantly enhances the product or Processing is not available within the EU/EEA, a Subprocessor in a Third Country may be engaged, provided that the country is deemed to have an adequate level of protection according to the EU Commission.</w:t>
      </w:r>
    </w:p>
    <w:p>
      <w:pPr>
        <w:pStyle w:val="Rubrik2"/>
        <w:ind w:left="578" w:hanging="578"/>
        <w:rPr>
          <w:lang w:val="en-US"/>
        </w:rPr>
      </w:pPr>
      <w:r>
        <w:rPr>
          <w:lang w:val="en-US"/>
        </w:rPr>
        <w:t>When Processing Personal of Data in a Third Country, Skillster is responsible for taking necessary measures to ensure that the Personal Data is adequately protected.</w:t>
      </w:r>
    </w:p>
    <w:p>
      <w:pPr>
        <w:pStyle w:val="Rubrik1"/>
        <w:ind w:left="567" w:right="0" w:hanging="567"/>
        <w:rPr>
          <w:lang w:val="en-US"/>
        </w:rPr>
      </w:pPr>
      <w:r>
        <w:rPr>
          <w:lang w:val="en-US"/>
        </w:rPr>
        <w:t>LIABILITY FOR DAMAGES IN CONNECTION WITH THE PROCESSING</w:t>
      </w:r>
    </w:p>
    <w:p>
      <w:pPr>
        <w:pStyle w:val="Rubrik2"/>
        <w:ind w:left="578" w:hanging="578"/>
        <w:rPr>
          <w:lang w:val="en-US"/>
        </w:rPr>
      </w:pPr>
      <w:r>
        <w:rPr>
          <w:lang w:val="en-US"/>
        </w:rPr>
        <w:t>In the event that compensation for damages in relation to Processing is payable to the Data Subject, through a legally binding judgement or settlement, due to a violation of the Agreement, Instructions and/or applicable provision of the Data Protection Legislation, Article 82 of GDPR is applicable.</w:t>
      </w:r>
    </w:p>
    <w:p>
      <w:pPr>
        <w:pStyle w:val="Rubrik2"/>
        <w:ind w:left="578" w:hanging="578"/>
        <w:rPr>
          <w:lang w:val="en-US"/>
        </w:rPr>
      </w:pPr>
      <w:r>
        <w:rPr>
          <w:lang w:val="en-US"/>
        </w:rPr>
        <w:t xml:space="preserve">Fines in accordance with Article 83 of GDPR or Chapter 6, Section 2 of the Data Protection Act (2018:218) shall be paid by the party to this Agreement that has been levied such a fee. </w:t>
      </w:r>
    </w:p>
    <w:p>
      <w:pPr>
        <w:pStyle w:val="Rubrik2"/>
        <w:ind w:left="578" w:hanging="578"/>
        <w:rPr>
          <w:lang w:val="en-US"/>
        </w:rPr>
      </w:pPr>
      <w:r>
        <w:rPr>
          <w:lang w:val="en-US"/>
        </w:rPr>
        <w:t xml:space="preserve">If either party becomes aware of circumstances that could be detrimental to the other party, the first party shall immediately inform the other party of this and work actively with the other party to prevent and minimize the damage or loss.  </w:t>
      </w:r>
    </w:p>
    <w:p>
      <w:pPr>
        <w:pStyle w:val="Rubrik1"/>
        <w:ind w:left="567" w:right="0" w:hanging="567"/>
        <w:rPr>
          <w:lang w:val="en-US"/>
        </w:rPr>
      </w:pPr>
      <w:r>
        <w:rPr>
          <w:lang w:val="en-US"/>
        </w:rPr>
        <w:t>CONCLUSION, TERM AND TERMINATION OF THE AGREEMENT</w:t>
      </w:r>
    </w:p>
    <w:p>
      <w:pPr>
        <w:pStyle w:val="Rubrik2"/>
        <w:ind w:left="578" w:hanging="578"/>
        <w:rPr>
          <w:lang w:val="en-US"/>
        </w:rPr>
      </w:pPr>
      <w:r>
        <w:rPr>
          <w:lang w:val="en-US"/>
        </w:rPr>
        <w:t>The Agreement shall enter into force from the time the Agreement has been signed by both parties and for as long as Skillster Processes Personal Data on the behalf of the Controller.</w:t>
      </w:r>
    </w:p>
    <w:p>
      <w:pPr>
        <w:pStyle w:val="Rubrik1"/>
        <w:ind w:left="567" w:right="0" w:hanging="567"/>
        <w:rPr>
          <w:lang w:val="en-US"/>
        </w:rPr>
      </w:pPr>
      <w:r>
        <w:rPr>
          <w:lang w:val="en-US"/>
        </w:rPr>
        <w:t>AMENDMENTS, TERMINATION WITH IMMEDIATE EFFECT, ETC.</w:t>
      </w:r>
    </w:p>
    <w:p>
      <w:pPr>
        <w:pStyle w:val="Rubrik2"/>
        <w:ind w:left="578" w:hanging="578"/>
        <w:rPr>
          <w:lang w:val="en-US"/>
        </w:rPr>
      </w:pPr>
      <w:r>
        <w:rPr>
          <w:lang w:val="en-US"/>
        </w:rPr>
        <w:t>Each party to the Agreement shall be entitled to invoke a renegotiation of the Agreement if there is a major change of the ownership of the other party or if applicable legislation or interpretation thereof changes in a way that significantly affects the Processing. The invoking of a renegotiation pursuant to the first sentence does not mean that any part of the Agreement will cease to be in effect, but only means that a renegotiation of the Agreement will commence.</w:t>
      </w:r>
    </w:p>
    <w:p>
      <w:pPr>
        <w:pStyle w:val="Rubrik2"/>
        <w:ind w:left="578" w:hanging="578"/>
        <w:rPr>
          <w:lang w:val="en-US"/>
        </w:rPr>
      </w:pPr>
      <w:r>
        <w:rPr>
          <w:lang w:val="en-US"/>
        </w:rPr>
        <w:t xml:space="preserve">If either party becomes aware that the other party is acting in violation of the Agreement and/or Instructions, the first party shall inform the other party without delay of the actions in question. The party is then entitled to suspend the performance of its obligations pursuant to the Agreement until such time as the other party has declared that the actions have ceased, and the explanation has been accepted by the party that made the complaint.  </w:t>
      </w:r>
    </w:p>
    <w:p>
      <w:pPr>
        <w:pStyle w:val="Rubrik2"/>
        <w:ind w:left="578" w:hanging="578"/>
        <w:rPr>
          <w:lang w:val="en-US"/>
        </w:rPr>
      </w:pPr>
      <w:r>
        <w:rPr>
          <w:lang w:val="en-US"/>
        </w:rPr>
        <w:t xml:space="preserve">If the Controller objects to Skillster using a new Subprocessor, pursuant to item 12.7 of this Agreement, the Controller is entitled to terminate the Agreement with immediate effect. </w:t>
      </w:r>
    </w:p>
    <w:p>
      <w:pPr>
        <w:pStyle w:val="Rubrik1"/>
        <w:ind w:left="567" w:right="0" w:hanging="567"/>
        <w:rPr>
          <w:lang w:val="en-US"/>
        </w:rPr>
      </w:pPr>
      <w:r>
        <w:rPr>
          <w:lang w:val="en-US"/>
        </w:rPr>
        <w:t>MEASURES IN THE EVENT OF TERMINATION OF THE AGREEMENT</w:t>
      </w:r>
    </w:p>
    <w:p>
      <w:pPr>
        <w:pStyle w:val="Rubrik2"/>
        <w:ind w:left="578" w:hanging="578"/>
        <w:rPr>
          <w:lang w:val="en-US"/>
        </w:rPr>
      </w:pPr>
      <w:r>
        <w:rPr>
          <w:lang w:val="en-US"/>
        </w:rPr>
        <w:t>Upon termination of the Agreement, Skillster shall, depending on the choice of the Data Controller, either delete or return all Personal Data processed on behalf of the Data Controller. This shall be done within 60 calendar days and without requiring additional financial compensation, unless the parties agree otherwise.</w:t>
      </w:r>
    </w:p>
    <w:p>
      <w:pPr>
        <w:pStyle w:val="Rubrik2"/>
        <w:ind w:left="578" w:hanging="578"/>
        <w:rPr>
          <w:lang w:val="en-US"/>
        </w:rPr>
      </w:pPr>
      <w:r>
        <w:rPr>
          <w:lang w:val="en-US"/>
        </w:rPr>
        <w:t>The obligation to delete or return Personal Data does not apply if the Processing of the Personal Data or information is required by Union law or relevant national law where processing is allowed according to the Agreement.</w:t>
      </w:r>
    </w:p>
    <w:p>
      <w:pPr>
        <w:pStyle w:val="Rubrik2"/>
        <w:ind w:left="578" w:hanging="578"/>
        <w:rPr>
          <w:lang w:val="en-US"/>
        </w:rPr>
      </w:pPr>
      <w:r>
        <w:rPr>
          <w:lang w:val="en-US"/>
        </w:rPr>
        <w:t>If the Personal Data are transferred, this must take place in an open and standardized format, unless the parties have agreed on another format.</w:t>
      </w:r>
    </w:p>
    <w:p>
      <w:pPr>
        <w:pStyle w:val="Rubrik2"/>
        <w:ind w:left="578" w:hanging="578"/>
        <w:rPr>
          <w:lang w:val="en-US"/>
        </w:rPr>
      </w:pPr>
      <w:r>
        <w:rPr>
          <w:lang w:val="en-US"/>
        </w:rPr>
        <w:t>Until the data is deleted or returned, Skillster shall ensure compliance with the Agreement.</w:t>
      </w:r>
    </w:p>
    <w:p>
      <w:pPr>
        <w:pStyle w:val="Rubrik2"/>
        <w:ind w:left="578" w:hanging="578"/>
        <w:rPr>
          <w:lang w:val="en-US"/>
        </w:rPr>
      </w:pPr>
      <w:r>
        <w:rPr>
          <w:lang w:val="en-US"/>
        </w:rPr>
        <w:t>The provisions regarding secrecy and confidentiality in item 9 of this Agreement shall remain in effect even if the Agreement otherwise ceases to apply.</w:t>
      </w:r>
    </w:p>
    <w:p>
      <w:pPr>
        <w:pStyle w:val="Rubrik1"/>
        <w:ind w:left="567" w:right="0" w:hanging="567"/>
        <w:rPr>
          <w:lang w:val="en-US"/>
        </w:rPr>
      </w:pPr>
      <w:r>
        <w:rPr>
          <w:lang w:val="en-US"/>
        </w:rPr>
        <w:t>NOTIFICATIONS WITHIN THE PURVIEW OF THIS AGREEMENT AND THE INSTRUCTIONS</w:t>
      </w:r>
    </w:p>
    <w:p>
      <w:pPr>
        <w:pStyle w:val="Rubrik2"/>
        <w:ind w:left="578" w:hanging="578"/>
        <w:rPr>
          <w:lang w:val="en-US"/>
        </w:rPr>
      </w:pPr>
      <w:r>
        <w:rPr>
          <w:lang w:val="en-US"/>
        </w:rPr>
        <w:t>Notifications regarding the Agreement and its administration, including termination, shall be sent to the respective party’s contact person for the Agreement.</w:t>
      </w:r>
    </w:p>
    <w:p>
      <w:pPr>
        <w:pStyle w:val="Rubrik2"/>
        <w:ind w:left="578" w:hanging="578"/>
        <w:rPr>
          <w:lang w:val="en-US"/>
        </w:rPr>
      </w:pPr>
      <w:r>
        <w:rPr>
          <w:lang w:val="en-US"/>
        </w:rPr>
        <w:t xml:space="preserve">Notifications regarding the parties’ cooperation on data protection, as it applies to the Processing, shall be sent to the respective party’s contact person for the parties’ cooperation on data protection. </w:t>
      </w:r>
    </w:p>
    <w:p>
      <w:pPr>
        <w:pStyle w:val="Rubrik2"/>
        <w:ind w:left="578" w:hanging="578"/>
        <w:rPr>
          <w:lang w:val="en-US"/>
        </w:rPr>
      </w:pPr>
      <w:r>
        <w:rPr>
          <w:lang w:val="en-US"/>
        </w:rPr>
        <w:t xml:space="preserve">Notifications within the purview of the Agreement and Instructions shall be sent in writing. A notification shall be considered to have been received by the addressee no later than one (1) working day after the notification has been sent. </w:t>
      </w:r>
    </w:p>
    <w:p>
      <w:pPr>
        <w:pStyle w:val="Rubrik1"/>
        <w:ind w:left="567" w:right="0" w:hanging="567"/>
        <w:rPr>
          <w:lang w:val="en-US"/>
        </w:rPr>
      </w:pPr>
      <w:r>
        <w:rPr>
          <w:lang w:val="en-US"/>
        </w:rPr>
        <w:t xml:space="preserve">RESPONSIBILITY FOR INFORMATION REGARDING PARTIES AND CONTACT INFORMATION </w:t>
      </w:r>
    </w:p>
    <w:p>
      <w:pPr>
        <w:pStyle w:val="Rubrik2"/>
        <w:ind w:left="578" w:hanging="578"/>
        <w:rPr>
          <w:lang w:val="en-US"/>
        </w:rPr>
      </w:pPr>
      <w:r>
        <w:rPr>
          <w:lang w:val="en-US"/>
        </w:rPr>
        <w:t xml:space="preserve">Each party is responsible for ensuring that the information provided in item 1 of the Agreement is up to date. </w:t>
      </w:r>
    </w:p>
    <w:p>
      <w:pPr>
        <w:pStyle w:val="Rubrik2"/>
        <w:ind w:left="578" w:hanging="578"/>
        <w:rPr>
          <w:lang w:val="en-US"/>
        </w:rPr>
      </w:pPr>
      <w:r>
        <w:rPr>
          <w:lang w:val="en-US"/>
        </w:rPr>
        <w:t>Changes to the information in item 1 shall be communicated in writing pursuant to item 18.1 of the Agreement.</w:t>
      </w:r>
    </w:p>
    <w:p>
      <w:pPr>
        <w:pStyle w:val="Rubrik1"/>
        <w:ind w:left="567" w:right="0" w:hanging="567"/>
        <w:rPr>
          <w:lang w:val="en-US"/>
        </w:rPr>
      </w:pPr>
      <w:r>
        <w:rPr>
          <w:lang w:val="en-US"/>
        </w:rPr>
        <w:t>CHOICE OF LAW AND DISPUTE RESOLUTION</w:t>
      </w:r>
    </w:p>
    <w:p>
      <w:pPr>
        <w:pStyle w:val="Rubrik2"/>
        <w:ind w:left="578" w:hanging="578"/>
        <w:rPr>
          <w:lang w:val="en-US"/>
        </w:rPr>
      </w:pPr>
      <w:r>
        <w:rPr>
          <w:lang w:val="en-US"/>
        </w:rPr>
        <w:t xml:space="preserve">Swedish law shall apply to this agreement. </w:t>
      </w:r>
    </w:p>
    <w:p>
      <w:pPr>
        <w:pStyle w:val="Rubrik2"/>
        <w:ind w:left="578" w:hanging="578"/>
        <w:rPr>
          <w:lang w:val="en-US"/>
        </w:rPr>
      </w:pPr>
      <w:r>
        <w:rPr>
          <w:lang w:val="en-US"/>
        </w:rPr>
        <w:t>Agreement which the parties cannot resolve on their own shall be settled by a Swedish general court.</w:t>
      </w:r>
    </w:p>
    <w:p>
      <w:pPr>
        <w:pStyle w:val="Rubrik1"/>
        <w:ind w:left="567" w:right="0" w:hanging="567"/>
        <w:rPr>
          <w:lang w:val="en-US"/>
        </w:rPr>
      </w:pPr>
      <w:r>
        <w:rPr>
          <w:lang w:val="en-US"/>
        </w:rPr>
        <w:t>ORDER OF PRECEDENCE FOR TRANSLATIONS</w:t>
      </w:r>
    </w:p>
    <w:p>
      <w:pPr>
        <w:pStyle w:val="Rubrik2"/>
        <w:ind w:left="578" w:hanging="578"/>
        <w:rPr>
          <w:rFonts w:ascii="Calibri" w:hAnsi="Calibri" w:eastAsia="Calibri" w:cs="" w:asciiTheme="minorHAnsi" w:cstheme="minorBidi" w:eastAsiaTheme="minorHAnsi" w:hAnsiTheme="minorHAnsi"/>
          <w:color w:val="auto"/>
          <w:kern w:val="0"/>
          <w:sz w:val="22"/>
          <w:szCs w:val="22"/>
          <w:lang w:val="en-US" w:eastAsia="en-US" w:bidi="ar-SA"/>
        </w:rPr>
      </w:pPr>
      <w:r>
        <w:rPr>
          <w:rFonts w:eastAsia="Calibri" w:cs="" w:cstheme="minorBidi" w:eastAsiaTheme="minorHAnsi"/>
          <w:color w:val="auto"/>
          <w:kern w:val="0"/>
          <w:sz w:val="22"/>
          <w:szCs w:val="22"/>
          <w:lang w:val="en-US" w:eastAsia="en-US" w:bidi="ar-SA"/>
        </w:rPr>
        <w:t xml:space="preserve">In case of conflict or inconsistency between the original language of this agreement and its translations, the original Swedish version of the </w:t>
      </w:r>
      <w:r>
        <w:rPr>
          <w:rFonts w:eastAsia="Calibri" w:cs="" w:cstheme="minorBidi" w:eastAsiaTheme="minorHAnsi"/>
          <w:color w:val="auto"/>
          <w:kern w:val="0"/>
          <w:sz w:val="22"/>
          <w:szCs w:val="22"/>
          <w:lang w:val="en-US" w:eastAsia="en-US" w:bidi="ar-SA"/>
        </w:rPr>
        <w:t>agreement</w:t>
      </w:r>
      <w:r>
        <w:rPr>
          <w:rFonts w:eastAsia="Calibri" w:cs="" w:cstheme="minorBidi" w:eastAsiaTheme="minorHAnsi"/>
          <w:color w:val="auto"/>
          <w:kern w:val="0"/>
          <w:sz w:val="22"/>
          <w:szCs w:val="22"/>
          <w:lang w:val="en-US" w:eastAsia="en-US" w:bidi="ar-SA"/>
        </w:rPr>
        <w:t xml:space="preserve"> shall take precedence over any translated version. The Swedish version is considered the valid version for interpretation and application of the </w:t>
      </w:r>
      <w:r>
        <w:rPr>
          <w:rFonts w:eastAsia="Calibri" w:cs="" w:cstheme="minorBidi" w:eastAsiaTheme="minorHAnsi"/>
          <w:color w:val="auto"/>
          <w:kern w:val="0"/>
          <w:sz w:val="22"/>
          <w:szCs w:val="22"/>
          <w:lang w:val="en-US" w:eastAsia="en-US" w:bidi="ar-SA"/>
        </w:rPr>
        <w:t>agreement</w:t>
      </w:r>
      <w:r>
        <w:rPr>
          <w:rFonts w:eastAsia="Calibri" w:cs="" w:cstheme="minorBidi" w:eastAsiaTheme="minorHAnsi"/>
          <w:color w:val="auto"/>
          <w:kern w:val="0"/>
          <w:sz w:val="22"/>
          <w:szCs w:val="22"/>
          <w:lang w:val="en-US" w:eastAsia="en-US" w:bidi="ar-SA"/>
        </w:rPr>
        <w:t>.</w:t>
      </w:r>
    </w:p>
    <w:p>
      <w:pPr>
        <w:pStyle w:val="Normal"/>
        <w:spacing w:lineRule="auto" w:line="240" w:before="120" w:after="0"/>
        <w:jc w:val="center"/>
        <w:rPr>
          <w:lang w:val="en-US"/>
        </w:rPr>
      </w:pPr>
      <w:r>
        <w:rPr>
          <w:lang w:val="en-US"/>
        </w:rPr>
        <w:t>_____________</w:t>
      </w:r>
    </w:p>
    <w:p>
      <w:pPr>
        <w:pStyle w:val="Normal"/>
        <w:spacing w:lineRule="auto" w:line="240" w:before="120" w:after="0"/>
        <w:jc w:val="center"/>
        <w:rPr>
          <w:lang w:val="en-US"/>
        </w:rPr>
      </w:pPr>
      <w:r>
        <w:rPr>
          <w:lang w:val="en-US"/>
        </w:rPr>
      </w:r>
    </w:p>
    <w:p>
      <w:pPr>
        <w:sectPr>
          <w:headerReference w:type="even" r:id="rId2"/>
          <w:headerReference w:type="default" r:id="rId3"/>
          <w:headerReference w:type="first" r:id="rId4"/>
          <w:footerReference w:type="default" r:id="rId5"/>
          <w:footerReference w:type="first" r:id="rId6"/>
          <w:type w:val="nextPage"/>
          <w:pgSz w:w="11906" w:h="16838"/>
          <w:pgMar w:left="1417" w:right="1417" w:gutter="0" w:header="1474" w:top="1531" w:footer="708" w:bottom="1417"/>
          <w:pgNumType w:start="0" w:fmt="decimal"/>
          <w:formProt w:val="false"/>
          <w:titlePg/>
          <w:textDirection w:val="lrTb"/>
          <w:docGrid w:type="default" w:linePitch="360" w:charSpace="4096"/>
        </w:sectPr>
      </w:pPr>
    </w:p>
    <w:p>
      <w:pPr>
        <w:pStyle w:val="Normal"/>
        <w:spacing w:before="0" w:after="240"/>
        <w:rPr>
          <w:lang w:val="en-US"/>
        </w:rPr>
      </w:pPr>
      <w:r>
        <w:rPr>
          <w:b/>
          <w:bCs/>
          <w:lang w:val="en-US"/>
        </w:rPr>
        <w:t>Controller</w:t>
      </w:r>
    </w:p>
    <w:p>
      <w:pPr>
        <w:pStyle w:val="Normal"/>
        <w:spacing w:lineRule="auto" w:line="240" w:before="120" w:after="480"/>
        <w:rPr>
          <w:lang w:val="en-US"/>
        </w:rPr>
      </w:pPr>
      <w:r>
        <w:rPr>
          <w:rFonts w:eastAsia="Calibri" w:cs="Times New Roman" w:eastAsiaTheme="minorHAnsi"/>
          <w:iCs/>
          <w:color w:val="000000"/>
          <w:kern w:val="0"/>
          <w:sz w:val="22"/>
          <w:szCs w:val="22"/>
          <w:shd w:fill="auto" w:val="clear"/>
          <w:lang w:val="en-US" w:eastAsia="en-US" w:bidi="ar-SA"/>
        </w:rPr>
        <w:t>[Full name of the organization]</w:t>
      </w:r>
    </w:p>
    <w:p>
      <w:pPr>
        <w:pStyle w:val="Normal"/>
        <w:spacing w:before="120" w:after="840"/>
        <w:rPr>
          <w:lang w:val="en-US"/>
        </w:rPr>
      </w:pPr>
      <w:r>
        <w:rPr>
          <w:lang w:val="en-US"/>
        </w:rPr>
        <w:t xml:space="preserve">Place and Date: </w:t>
      </w:r>
      <w:r>
        <w:rPr>
          <w:rFonts w:eastAsia="Calibri" w:cs="Times New Roman" w:eastAsiaTheme="minorHAnsi"/>
          <w:iCs/>
          <w:color w:val="000000"/>
          <w:kern w:val="0"/>
          <w:sz w:val="22"/>
          <w:szCs w:val="22"/>
          <w:shd w:fill="auto" w:val="clear"/>
          <w:lang w:val="en-US" w:eastAsia="en-US" w:bidi="ar-SA"/>
        </w:rPr>
        <w:t>[Provide Place and Date]</w:t>
      </w:r>
    </w:p>
    <w:p>
      <w:pPr>
        <w:pStyle w:val="Normal"/>
        <w:spacing w:lineRule="auto" w:line="240" w:before="120" w:after="0"/>
        <w:rPr>
          <w:lang w:val="en-US"/>
        </w:rPr>
      </w:pPr>
      <w:r>
        <w:rPr>
          <w:rFonts w:eastAsia="Calibri" w:cs="Times New Roman" w:eastAsiaTheme="minorHAnsi"/>
          <w:iCs/>
          <w:color w:val="000000"/>
          <w:kern w:val="0"/>
          <w:sz w:val="22"/>
          <w:szCs w:val="22"/>
          <w:shd w:fill="auto" w:val="clear"/>
          <w:lang w:val="en-US" w:eastAsia="en-US" w:bidi="ar-SA"/>
        </w:rPr>
        <w:t>__________</w:t>
      </w:r>
      <w:r>
        <w:rPr>
          <w:lang w:val="en-US"/>
        </w:rPr>
        <w:t>____________________________</w:t>
      </w:r>
    </w:p>
    <w:p>
      <w:pPr>
        <w:pStyle w:val="Normal"/>
        <w:spacing w:lineRule="auto" w:line="240" w:before="120" w:after="840"/>
        <w:rPr>
          <w:lang w:val="en-US"/>
        </w:rPr>
      </w:pPr>
      <w:r>
        <w:rPr>
          <w:lang w:val="en-US"/>
        </w:rPr>
        <w:t>Name in block letters</w:t>
      </w:r>
    </w:p>
    <w:p>
      <w:pPr>
        <w:pStyle w:val="Normal"/>
        <w:spacing w:lineRule="auto" w:line="240" w:before="120" w:after="0"/>
        <w:rPr>
          <w:lang w:val="en-US"/>
        </w:rPr>
      </w:pPr>
      <w:r>
        <w:rPr>
          <w:lang w:val="en-US"/>
        </w:rPr>
        <w:t>______________________________________</w:t>
      </w:r>
    </w:p>
    <w:p>
      <w:pPr>
        <w:pStyle w:val="Normal"/>
        <w:spacing w:lineRule="auto" w:line="240" w:before="120" w:after="1200"/>
        <w:rPr>
          <w:lang w:val="en-US"/>
        </w:rPr>
      </w:pPr>
      <w:r>
        <w:rPr>
          <w:lang w:val="en-US"/>
        </w:rPr>
        <w:t>Signature</w:t>
      </w:r>
    </w:p>
    <w:p>
      <w:pPr>
        <w:pStyle w:val="Normal"/>
        <w:spacing w:lineRule="auto" w:line="240" w:before="28" w:after="238"/>
        <w:rPr>
          <w:lang w:val="en-US"/>
        </w:rPr>
      </w:pPr>
      <w:r>
        <w:br w:type="column"/>
      </w:r>
      <w:r>
        <w:rPr>
          <w:b/>
          <w:bCs/>
          <w:lang w:val="en-US"/>
        </w:rPr>
        <w:t>Processor</w:t>
      </w:r>
    </w:p>
    <w:p>
      <w:pPr>
        <w:pStyle w:val="Normal"/>
        <w:spacing w:lineRule="auto" w:line="240" w:before="120" w:after="480"/>
        <w:rPr>
          <w:lang w:val="en-US"/>
        </w:rPr>
      </w:pPr>
      <w:r>
        <w:rPr>
          <w:shd w:fill="auto" w:val="clear"/>
          <w:lang w:val="en-US"/>
        </w:rPr>
        <w:t>Skillster AB</w:t>
      </w:r>
    </w:p>
    <w:p>
      <w:pPr>
        <w:pStyle w:val="Normal"/>
        <w:spacing w:before="120" w:after="840"/>
        <w:rPr>
          <w:lang w:val="en-US"/>
        </w:rPr>
      </w:pPr>
      <w:r>
        <w:rPr>
          <w:rFonts w:eastAsia="Calibri" w:cs="Times New Roman" w:eastAsiaTheme="minorHAnsi"/>
          <w:iCs/>
          <w:color w:val="000000"/>
          <w:kern w:val="0"/>
          <w:sz w:val="22"/>
          <w:szCs w:val="22"/>
          <w:shd w:fill="auto" w:val="clear"/>
          <w:lang w:val="en-US" w:eastAsia="en-US" w:bidi="ar-SA"/>
        </w:rPr>
        <w:t>Place and Date: [Provide Place and Date]</w:t>
      </w:r>
    </w:p>
    <w:p>
      <w:pPr>
        <w:pStyle w:val="Normal"/>
        <w:spacing w:lineRule="auto" w:line="240" w:before="120" w:after="0"/>
        <w:rPr>
          <w:lang w:val="en-US"/>
        </w:rPr>
      </w:pPr>
      <w:r>
        <w:rPr>
          <w:lang w:val="en-US"/>
        </w:rPr>
        <w:t>______________________________________</w:t>
      </w:r>
    </w:p>
    <w:p>
      <w:pPr>
        <w:pStyle w:val="Normal"/>
        <w:spacing w:lineRule="auto" w:line="240" w:before="120" w:after="840"/>
        <w:rPr>
          <w:lang w:val="en-US"/>
        </w:rPr>
      </w:pPr>
      <w:r>
        <w:rPr>
          <w:lang w:val="en-US"/>
        </w:rPr>
        <w:t>Name in block letters</w:t>
      </w:r>
    </w:p>
    <w:p>
      <w:pPr>
        <w:pStyle w:val="Normal"/>
        <w:spacing w:lineRule="auto" w:line="240" w:before="120" w:after="0"/>
        <w:rPr>
          <w:lang w:val="en-US"/>
        </w:rPr>
      </w:pPr>
      <w:r>
        <w:rPr>
          <w:lang w:val="en-US"/>
        </w:rPr>
        <w:t>______________________________________</w:t>
      </w:r>
    </w:p>
    <w:p>
      <w:pPr>
        <w:pStyle w:val="Normal"/>
        <w:spacing w:lineRule="auto" w:line="240" w:before="120" w:after="840"/>
        <w:rPr>
          <w:lang w:val="en-US"/>
        </w:rPr>
      </w:pPr>
      <w:r>
        <w:rPr>
          <w:lang w:val="en-US"/>
        </w:rPr>
        <w:t>Signature</w:t>
      </w:r>
    </w:p>
    <w:p>
      <w:pPr>
        <w:pStyle w:val="Normal"/>
        <w:spacing w:lineRule="auto" w:line="240" w:before="120" w:after="840"/>
        <w:rPr>
          <w:lang w:val="en-US"/>
        </w:rPr>
      </w:pPr>
      <w:r>
        <w:rPr>
          <w:lang w:val="en-US"/>
        </w:rPr>
      </w:r>
    </w:p>
    <w:p>
      <w:pPr>
        <w:sectPr>
          <w:headerReference w:type="default" r:id="rId7"/>
          <w:footerReference w:type="default" r:id="rId8"/>
          <w:type w:val="nextPage"/>
          <w:pgSz w:w="11906" w:h="16838"/>
          <w:pgMar w:left="1417" w:right="1417" w:gutter="0" w:header="1474" w:top="1531" w:footer="708" w:bottom="1417"/>
          <w:pgNumType w:start="0" w:fmt="decimal"/>
          <w:cols w:num="2" w:space="708" w:equalWidth="true" w:sep="false"/>
          <w:formProt w:val="false"/>
          <w:textDirection w:val="lrTb"/>
          <w:docGrid w:type="default" w:linePitch="360" w:charSpace="4096"/>
        </w:sectPr>
      </w:pPr>
    </w:p>
    <w:p>
      <w:pPr>
        <w:pStyle w:val="Rubrik3"/>
        <w:numPr>
          <w:ilvl w:val="0"/>
          <w:numId w:val="0"/>
        </w:numPr>
        <w:ind w:left="720" w:hanging="720"/>
        <w:rPr>
          <w:lang w:val="en-US"/>
        </w:rPr>
      </w:pPr>
      <w:r>
        <w:rPr>
          <w:rFonts w:cs="Calibri Light" w:cstheme="majorHAnsi"/>
          <w:sz w:val="28"/>
          <w:szCs w:val="28"/>
          <w:lang w:val="en-US"/>
        </w:rPr>
        <w:t>Appendix 1 – List of Approved Subprocessors</w:t>
      </w:r>
    </w:p>
    <w:p>
      <w:pPr>
        <w:pStyle w:val="Normal"/>
        <w:spacing w:before="120" w:after="160"/>
        <w:rPr>
          <w:lang w:val="en-US"/>
        </w:rPr>
      </w:pPr>
      <w:r>
        <w:rPr>
          <w:rFonts w:eastAsia="Calibri" w:cs="Times New Roman"/>
          <w:lang w:val="en-US"/>
        </w:rPr>
        <w:t>The Controller approves that Skillster engages the following Subprocessors for the processing of Personal Data.</w:t>
      </w:r>
    </w:p>
    <w:tbl>
      <w:tblPr>
        <w:tblStyle w:val="Tabellrutnt"/>
        <w:tblW w:w="893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185"/>
        <w:gridCol w:w="1363"/>
        <w:gridCol w:w="1828"/>
        <w:gridCol w:w="2466"/>
        <w:gridCol w:w="2089"/>
      </w:tblGrid>
      <w:tr>
        <w:trPr/>
        <w:tc>
          <w:tcPr>
            <w:tcW w:w="1185" w:type="dxa"/>
            <w:tcBorders/>
            <w:shd w:color="auto" w:fill="D9D9D9" w:themeFill="background1" w:themeFillShade="d9" w:val="clear"/>
          </w:tcPr>
          <w:p>
            <w:pPr>
              <w:pStyle w:val="Normal"/>
              <w:widowControl w:val="false"/>
              <w:spacing w:lineRule="auto" w:line="259" w:before="120" w:after="160"/>
              <w:jc w:val="left"/>
              <w:rPr>
                <w:lang w:val="en-US"/>
              </w:rPr>
            </w:pPr>
            <w:r>
              <w:rPr>
                <w:rFonts w:eastAsia="Calibri" w:cs="Times New Roman"/>
                <w:b/>
                <w:bCs/>
                <w:kern w:val="0"/>
                <w:sz w:val="16"/>
                <w:szCs w:val="16"/>
                <w:lang w:val="en-US" w:eastAsia="en-US" w:bidi="ar-SA"/>
              </w:rPr>
              <w:t>Company</w:t>
            </w:r>
          </w:p>
        </w:tc>
        <w:tc>
          <w:tcPr>
            <w:tcW w:w="1363" w:type="dxa"/>
            <w:tcBorders/>
            <w:shd w:color="auto" w:fill="D9D9D9" w:themeFill="background1" w:themeFillShade="d9" w:val="clear"/>
          </w:tcPr>
          <w:p>
            <w:pPr>
              <w:pStyle w:val="Normal"/>
              <w:widowControl w:val="false"/>
              <w:spacing w:lineRule="auto" w:line="259" w:before="120" w:after="160"/>
              <w:jc w:val="left"/>
              <w:rPr>
                <w:lang w:val="en-US"/>
              </w:rPr>
            </w:pPr>
            <w:r>
              <w:rPr>
                <w:rFonts w:eastAsia="Calibri" w:cs="Times New Roman"/>
                <w:b/>
                <w:bCs/>
                <w:kern w:val="0"/>
                <w:sz w:val="16"/>
                <w:szCs w:val="16"/>
                <w:lang w:val="en-US" w:eastAsia="en-US" w:bidi="ar-SA"/>
              </w:rPr>
              <w:t>Contact information</w:t>
            </w:r>
          </w:p>
        </w:tc>
        <w:tc>
          <w:tcPr>
            <w:tcW w:w="1828" w:type="dxa"/>
            <w:tcBorders/>
            <w:shd w:color="auto" w:fill="D9D9D9" w:themeFill="background1" w:themeFillShade="d9" w:val="clear"/>
          </w:tcPr>
          <w:p>
            <w:pPr>
              <w:pStyle w:val="Normal"/>
              <w:widowControl w:val="false"/>
              <w:spacing w:lineRule="auto" w:line="259" w:before="120" w:after="160"/>
              <w:jc w:val="left"/>
              <w:rPr>
                <w:lang w:val="en-US"/>
              </w:rPr>
            </w:pPr>
            <w:r>
              <w:rPr>
                <w:rFonts w:eastAsia="Calibri" w:cs="Times New Roman"/>
                <w:b/>
                <w:bCs/>
                <w:kern w:val="0"/>
                <w:sz w:val="16"/>
                <w:szCs w:val="16"/>
                <w:lang w:val="en-US" w:eastAsia="en-US" w:bidi="ar-SA"/>
              </w:rPr>
              <w:t>Localization of Processing</w:t>
            </w:r>
          </w:p>
        </w:tc>
        <w:tc>
          <w:tcPr>
            <w:tcW w:w="2466" w:type="dxa"/>
            <w:tcBorders/>
            <w:shd w:color="auto" w:fill="D9D9D9" w:themeFill="background1" w:themeFillShade="d9" w:val="clear"/>
          </w:tcPr>
          <w:p>
            <w:pPr>
              <w:pStyle w:val="Normal"/>
              <w:widowControl w:val="false"/>
              <w:spacing w:lineRule="auto" w:line="259" w:before="120" w:after="160"/>
              <w:jc w:val="left"/>
              <w:rPr>
                <w:lang w:val="en-US"/>
              </w:rPr>
            </w:pPr>
            <w:r>
              <w:rPr>
                <w:rFonts w:eastAsia="Calibri" w:cs="Times New Roman"/>
                <w:b/>
                <w:bCs/>
                <w:kern w:val="0"/>
                <w:sz w:val="16"/>
                <w:szCs w:val="16"/>
                <w:lang w:val="en-US" w:eastAsia="en-US" w:bidi="ar-SA"/>
              </w:rPr>
              <w:t>Purpose of the Processing by the Subprocessor</w:t>
            </w:r>
          </w:p>
        </w:tc>
        <w:tc>
          <w:tcPr>
            <w:tcW w:w="2089" w:type="dxa"/>
            <w:tcBorders/>
            <w:shd w:color="auto" w:fill="D9D9D9" w:themeFill="background1" w:themeFillShade="d9" w:val="clear"/>
          </w:tcPr>
          <w:p>
            <w:pPr>
              <w:pStyle w:val="Normal"/>
              <w:widowControl w:val="false"/>
              <w:spacing w:lineRule="auto" w:line="259" w:before="120" w:after="160"/>
              <w:jc w:val="left"/>
              <w:rPr>
                <w:lang w:val="en-US"/>
              </w:rPr>
            </w:pPr>
            <w:r>
              <w:rPr>
                <w:rFonts w:eastAsia="Calibri" w:cs="Times New Roman"/>
                <w:b/>
                <w:bCs/>
                <w:kern w:val="0"/>
                <w:sz w:val="16"/>
                <w:szCs w:val="16"/>
                <w:lang w:val="en-US" w:eastAsia="en-US" w:bidi="ar-SA"/>
              </w:rPr>
              <w:t>Personal Data that the Subprocessor Processes</w:t>
            </w:r>
          </w:p>
        </w:tc>
      </w:tr>
      <w:tr>
        <w:trPr/>
        <w:tc>
          <w:tcPr>
            <w:tcW w:w="1185"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Digital Ocean</w:t>
            </w:r>
          </w:p>
        </w:tc>
        <w:tc>
          <w:tcPr>
            <w:tcW w:w="1363" w:type="dxa"/>
            <w:tcBorders/>
          </w:tcPr>
          <w:p>
            <w:pPr>
              <w:pStyle w:val="Normal"/>
              <w:widowControl w:val="false"/>
              <w:suppressAutoHyphens w:val="true"/>
              <w:spacing w:lineRule="auto" w:line="259" w:before="120" w:after="160"/>
              <w:jc w:val="left"/>
              <w:rPr/>
            </w:pPr>
            <w:hyperlink r:id="rId9">
              <w:r>
                <w:rPr>
                  <w:rStyle w:val="Internetlnk"/>
                  <w:rFonts w:eastAsia="Calibri" w:cs="Times New Roman"/>
                  <w:kern w:val="0"/>
                  <w:sz w:val="16"/>
                  <w:szCs w:val="16"/>
                  <w:lang w:val="en-US" w:eastAsia="en-US" w:bidi="ar-SA"/>
                </w:rPr>
                <w:t>privacy@digitalocean.com</w:t>
              </w:r>
            </w:hyperlink>
          </w:p>
        </w:tc>
        <w:tc>
          <w:tcPr>
            <w:tcW w:w="1828"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Netherlands, Germany</w:t>
            </w:r>
          </w:p>
        </w:tc>
        <w:tc>
          <w:tcPr>
            <w:tcW w:w="2466"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Cloud Service Provider</w:t>
            </w:r>
          </w:p>
        </w:tc>
        <w:tc>
          <w:tcPr>
            <w:tcW w:w="2089"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Name</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Email</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IP address</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School affiliation</w:t>
            </w:r>
          </w:p>
        </w:tc>
      </w:tr>
      <w:tr>
        <w:trPr/>
        <w:tc>
          <w:tcPr>
            <w:tcW w:w="1185"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UpCloud</w:t>
            </w:r>
          </w:p>
        </w:tc>
        <w:tc>
          <w:tcPr>
            <w:tcW w:w="1363" w:type="dxa"/>
            <w:tcBorders/>
          </w:tcPr>
          <w:p>
            <w:pPr>
              <w:pStyle w:val="Normal"/>
              <w:widowControl w:val="false"/>
              <w:suppressAutoHyphens w:val="true"/>
              <w:spacing w:lineRule="auto" w:line="259" w:before="120" w:after="160"/>
              <w:jc w:val="left"/>
              <w:rPr/>
            </w:pPr>
            <w:hyperlink r:id="rId10">
              <w:r>
                <w:rPr>
                  <w:rStyle w:val="Internetlnk"/>
                  <w:rFonts w:eastAsia="Calibri" w:cs="Times New Roman"/>
                  <w:kern w:val="0"/>
                  <w:sz w:val="16"/>
                  <w:szCs w:val="16"/>
                  <w:lang w:val="en-US" w:eastAsia="en-US" w:bidi="ar-SA"/>
                </w:rPr>
                <w:t>support@upcloud.com</w:t>
              </w:r>
            </w:hyperlink>
          </w:p>
        </w:tc>
        <w:tc>
          <w:tcPr>
            <w:tcW w:w="1828"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Netherlands, Finland, Sweden</w:t>
            </w:r>
          </w:p>
        </w:tc>
        <w:tc>
          <w:tcPr>
            <w:tcW w:w="2466"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Cloud Service Provider</w:t>
            </w:r>
          </w:p>
        </w:tc>
        <w:tc>
          <w:tcPr>
            <w:tcW w:w="2089"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Name</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Email</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IP address</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School affiliation</w:t>
            </w:r>
          </w:p>
        </w:tc>
      </w:tr>
      <w:tr>
        <w:trPr/>
        <w:tc>
          <w:tcPr>
            <w:tcW w:w="1185"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MailerLite</w:t>
            </w:r>
          </w:p>
        </w:tc>
        <w:tc>
          <w:tcPr>
            <w:tcW w:w="1363" w:type="dxa"/>
            <w:tcBorders/>
          </w:tcPr>
          <w:p>
            <w:pPr>
              <w:pStyle w:val="Normal"/>
              <w:widowControl w:val="false"/>
              <w:suppressAutoHyphens w:val="true"/>
              <w:spacing w:lineRule="auto" w:line="259" w:before="120" w:after="160"/>
              <w:jc w:val="left"/>
              <w:rPr/>
            </w:pPr>
            <w:hyperlink r:id="rId11">
              <w:r>
                <w:rPr>
                  <w:rStyle w:val="Internetlnk"/>
                  <w:rFonts w:eastAsia="Calibri" w:cs="Times New Roman"/>
                  <w:kern w:val="0"/>
                  <w:sz w:val="16"/>
                  <w:szCs w:val="16"/>
                  <w:lang w:val="en-US" w:eastAsia="en-US" w:bidi="ar-SA"/>
                </w:rPr>
                <w:t>https://www.mailerlite.com/contact-us?category=legal</w:t>
              </w:r>
            </w:hyperlink>
          </w:p>
        </w:tc>
        <w:tc>
          <w:tcPr>
            <w:tcW w:w="1828"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EU/EES</w:t>
            </w:r>
          </w:p>
        </w:tc>
        <w:tc>
          <w:tcPr>
            <w:tcW w:w="2466"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Transaction email service, communicating news about the service</w:t>
            </w:r>
          </w:p>
        </w:tc>
        <w:tc>
          <w:tcPr>
            <w:tcW w:w="2089"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Name</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Email</w:t>
            </w:r>
          </w:p>
        </w:tc>
      </w:tr>
      <w:tr>
        <w:trPr/>
        <w:tc>
          <w:tcPr>
            <w:tcW w:w="1185"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Freshdesk</w:t>
            </w:r>
          </w:p>
        </w:tc>
        <w:tc>
          <w:tcPr>
            <w:tcW w:w="1363" w:type="dxa"/>
            <w:tcBorders/>
          </w:tcPr>
          <w:p>
            <w:pPr>
              <w:pStyle w:val="Normal"/>
              <w:widowControl w:val="false"/>
              <w:suppressAutoHyphens w:val="true"/>
              <w:spacing w:lineRule="auto" w:line="259" w:before="120" w:after="160"/>
              <w:jc w:val="left"/>
              <w:rPr/>
            </w:pPr>
            <w:hyperlink r:id="rId12">
              <w:r>
                <w:rPr>
                  <w:rStyle w:val="Internetlnk"/>
                  <w:rFonts w:eastAsia="Calibri" w:cs="Times New Roman"/>
                  <w:kern w:val="0"/>
                  <w:sz w:val="16"/>
                  <w:szCs w:val="16"/>
                  <w:lang w:val="en-US" w:eastAsia="en-US" w:bidi="ar-SA"/>
                </w:rPr>
                <w:t>support@freshdesk.com</w:t>
              </w:r>
            </w:hyperlink>
          </w:p>
        </w:tc>
        <w:tc>
          <w:tcPr>
            <w:tcW w:w="1828"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EU/EES</w:t>
            </w:r>
          </w:p>
        </w:tc>
        <w:tc>
          <w:tcPr>
            <w:tcW w:w="2466"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Support management</w:t>
            </w:r>
          </w:p>
        </w:tc>
        <w:tc>
          <w:tcPr>
            <w:tcW w:w="2089"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Name</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Email</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School affiliation</w:t>
            </w:r>
          </w:p>
        </w:tc>
      </w:tr>
      <w:tr>
        <w:trPr/>
        <w:tc>
          <w:tcPr>
            <w:tcW w:w="1185"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Slack</w:t>
            </w:r>
          </w:p>
        </w:tc>
        <w:tc>
          <w:tcPr>
            <w:tcW w:w="1363" w:type="dxa"/>
            <w:tcBorders/>
          </w:tcPr>
          <w:p>
            <w:pPr>
              <w:pStyle w:val="Normal"/>
              <w:widowControl w:val="false"/>
              <w:suppressAutoHyphens w:val="true"/>
              <w:spacing w:lineRule="auto" w:line="259" w:before="120" w:after="160"/>
              <w:jc w:val="left"/>
              <w:rPr/>
            </w:pPr>
            <w:hyperlink r:id="rId13">
              <w:r>
                <w:rPr>
                  <w:rStyle w:val="Internetlnk"/>
                  <w:rFonts w:eastAsia="Calibri" w:cs="Times New Roman"/>
                  <w:kern w:val="0"/>
                  <w:sz w:val="16"/>
                  <w:szCs w:val="16"/>
                  <w:lang w:val="en-US" w:eastAsia="en-US" w:bidi="ar-SA"/>
                </w:rPr>
                <w:t>dpo@slack.com</w:t>
              </w:r>
            </w:hyperlink>
          </w:p>
        </w:tc>
        <w:tc>
          <w:tcPr>
            <w:tcW w:w="1828"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EU/EES</w:t>
            </w:r>
          </w:p>
        </w:tc>
        <w:tc>
          <w:tcPr>
            <w:tcW w:w="2466"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Communication channel for support</w:t>
            </w:r>
          </w:p>
        </w:tc>
        <w:tc>
          <w:tcPr>
            <w:tcW w:w="2089" w:type="dxa"/>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Name</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Email</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School affiliation</w:t>
            </w:r>
          </w:p>
        </w:tc>
      </w:tr>
      <w:tr>
        <w:trPr/>
        <w:tc>
          <w:tcPr>
            <w:tcW w:w="1185" w:type="dxa"/>
            <w:tcBorders>
              <w:top w:val="nil"/>
            </w:tcBorders>
          </w:tcPr>
          <w:p>
            <w:pPr>
              <w:pStyle w:val="Normal"/>
              <w:widowControl w:val="false"/>
              <w:suppressAutoHyphens w:val="true"/>
              <w:spacing w:lineRule="auto" w:line="240" w:before="120" w:after="160"/>
              <w:jc w:val="left"/>
              <w:rPr>
                <w:lang w:val="en-US"/>
              </w:rPr>
            </w:pPr>
            <w:r>
              <w:rPr>
                <w:rFonts w:eastAsia="Calibri" w:cs="Times New Roman"/>
                <w:kern w:val="0"/>
                <w:sz w:val="16"/>
                <w:szCs w:val="16"/>
                <w:lang w:val="en-US" w:eastAsia="en-US" w:bidi="ar-SA"/>
              </w:rPr>
              <w:t>One.com</w:t>
            </w:r>
          </w:p>
        </w:tc>
        <w:tc>
          <w:tcPr>
            <w:tcW w:w="1363" w:type="dxa"/>
            <w:tcBorders>
              <w:top w:val="nil"/>
            </w:tcBorders>
          </w:tcPr>
          <w:p>
            <w:pPr>
              <w:pStyle w:val="Normal"/>
              <w:widowControl w:val="false"/>
              <w:suppressAutoHyphens w:val="true"/>
              <w:spacing w:lineRule="auto" w:line="240" w:before="120" w:after="160"/>
              <w:jc w:val="left"/>
              <w:rPr/>
            </w:pPr>
            <w:hyperlink r:id="rId14">
              <w:r>
                <w:rPr>
                  <w:rStyle w:val="Internetlnk"/>
                  <w:rFonts w:eastAsia="Calibri" w:cs="Times New Roman"/>
                  <w:kern w:val="0"/>
                  <w:sz w:val="16"/>
                  <w:szCs w:val="16"/>
                  <w:lang w:val="en-US" w:eastAsia="en-US" w:bidi="ar-SA"/>
                </w:rPr>
                <w:t>https://www.one.com/en/about/contact-us</w:t>
              </w:r>
            </w:hyperlink>
          </w:p>
        </w:tc>
        <w:tc>
          <w:tcPr>
            <w:tcW w:w="1828" w:type="dxa"/>
            <w:tcBorders>
              <w:top w:val="nil"/>
            </w:tcBorders>
          </w:tcPr>
          <w:p>
            <w:pPr>
              <w:pStyle w:val="Normal"/>
              <w:widowControl w:val="false"/>
              <w:suppressAutoHyphens w:val="true"/>
              <w:spacing w:lineRule="auto" w:line="240" w:before="120" w:after="160"/>
              <w:jc w:val="left"/>
              <w:rPr>
                <w:lang w:val="en-US"/>
              </w:rPr>
            </w:pPr>
            <w:r>
              <w:rPr>
                <w:rFonts w:eastAsia="Calibri" w:cs="Times New Roman"/>
                <w:kern w:val="0"/>
                <w:sz w:val="16"/>
                <w:szCs w:val="16"/>
                <w:lang w:val="en-US" w:eastAsia="en-US" w:bidi="ar-SA"/>
              </w:rPr>
              <w:t>Denmark</w:t>
            </w:r>
          </w:p>
        </w:tc>
        <w:tc>
          <w:tcPr>
            <w:tcW w:w="2466" w:type="dxa"/>
            <w:tcBorders>
              <w:top w:val="nil"/>
            </w:tcBorders>
          </w:tcPr>
          <w:p>
            <w:pPr>
              <w:pStyle w:val="Normal"/>
              <w:widowControl w:val="false"/>
              <w:suppressAutoHyphens w:val="true"/>
              <w:spacing w:lineRule="auto" w:line="240" w:before="120" w:after="160"/>
              <w:jc w:val="left"/>
              <w:rPr>
                <w:lang w:val="en-US"/>
              </w:rPr>
            </w:pPr>
            <w:r>
              <w:rPr>
                <w:rFonts w:eastAsia="Calibri" w:cs="Times New Roman"/>
                <w:kern w:val="0"/>
                <w:sz w:val="16"/>
                <w:szCs w:val="16"/>
                <w:lang w:val="en-US" w:eastAsia="en-US" w:bidi="ar-SA"/>
              </w:rPr>
              <w:t>Email communication</w:t>
            </w:r>
          </w:p>
        </w:tc>
        <w:tc>
          <w:tcPr>
            <w:tcW w:w="2089" w:type="dxa"/>
            <w:tcBorders>
              <w:top w:val="nil"/>
            </w:tcBorders>
          </w:tcPr>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Name</w:t>
            </w:r>
          </w:p>
          <w:p>
            <w:pPr>
              <w:pStyle w:val="Normal"/>
              <w:widowControl w:val="false"/>
              <w:suppressAutoHyphens w:val="true"/>
              <w:spacing w:lineRule="auto" w:line="259" w:before="120" w:after="160"/>
              <w:jc w:val="left"/>
              <w:rPr>
                <w:lang w:val="en-US"/>
              </w:rPr>
            </w:pPr>
            <w:r>
              <w:rPr>
                <w:rFonts w:eastAsia="Calibri" w:cs="Times New Roman"/>
                <w:kern w:val="0"/>
                <w:sz w:val="16"/>
                <w:szCs w:val="16"/>
                <w:lang w:val="en-US" w:eastAsia="en-US" w:bidi="ar-SA"/>
              </w:rPr>
              <w:t>Email</w:t>
            </w:r>
          </w:p>
        </w:tc>
      </w:tr>
    </w:tbl>
    <w:p>
      <w:pPr>
        <w:pStyle w:val="Normal"/>
        <w:spacing w:before="120" w:after="120"/>
        <w:rPr>
          <w:lang w:val="en-US"/>
        </w:rPr>
      </w:pPr>
      <w:r>
        <w:rPr/>
      </w:r>
    </w:p>
    <w:sectPr>
      <w:headerReference w:type="default" r:id="rId15"/>
      <w:footerReference w:type="default" r:id="rId16"/>
      <w:type w:val="nextPage"/>
      <w:pgSz w:w="11906" w:h="16838"/>
      <w:pgMar w:left="1417" w:right="1417" w:gutter="0" w:header="1474" w:top="1531"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Helvetica">
    <w:altName w:val="Arial"/>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2216423"/>
    </w:sdtPr>
    <w:sdtContent>
      <w:p>
        <w:pPr>
          <w:pStyle w:val="Sidfot"/>
          <w:spacing w:before="120" w:after="0"/>
          <w:jc w:val="right"/>
          <w:rPr>
            <w:lang w:val="en-US"/>
          </w:rPr>
        </w:pPr>
        <w:r>
          <w:rPr>
            <w:lang w:val="en-US"/>
          </w:rPr>
          <w:fldChar w:fldCharType="begin"/>
        </w:r>
        <w:r>
          <w:rPr>
            <w:lang w:val="en-US"/>
          </w:rPr>
          <w:instrText xml:space="preserve"> PAGE </w:instrText>
        </w:r>
        <w:r>
          <w:rPr>
            <w:lang w:val="en-US"/>
          </w:rPr>
          <w:fldChar w:fldCharType="separate"/>
        </w:r>
        <w:r>
          <w:rPr>
            <w:lang w:val="en-US"/>
          </w:rPr>
          <w:t>9</w:t>
        </w:r>
        <w:r>
          <w:rPr>
            <w:lang w:val="en-US"/>
          </w:rPr>
          <w:fldChar w:fldCharType="end"/>
        </w:r>
      </w:p>
    </w:sdtContent>
  </w:sdt>
  <w:p>
    <w:pPr>
      <w:pStyle w:val="Sidfot"/>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spacing w:lineRule="auto" w:line="240" w:before="120" w:after="0"/>
      <w:rPr>
        <w:lang w:val="en-US"/>
      </w:rPr>
    </w:pPr>
    <w:r>
      <w:rPr>
        <w:lang w:val="en-US"/>
      </w:rPr>
    </w:r>
  </w:p>
  <w:p>
    <w:pPr>
      <w:pStyle w:val="Sidfot"/>
      <w:jc w:val="center"/>
      <w:rPr>
        <w:lang w:val="en-US"/>
      </w:rPr>
    </w:pPr>
    <w:r>
      <w:rPr>
        <w:lang w:val="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spacing w:lineRule="auto" w:line="240" w:before="120" w:after="0"/>
      <w:rPr>
        <w:lang w:val="en-US"/>
      </w:rPr>
    </w:pPr>
    <w:r>
      <w:rPr>
        <w:lang w:val="en-US"/>
      </w:rPr>
    </w:r>
  </w:p>
  <w:p>
    <w:pPr>
      <w:pStyle w:val="Sidfot"/>
      <w:jc w:val="cen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86680102"/>
    </w:sdtPr>
    <w:sdtContent>
      <w:p>
        <w:pPr>
          <w:pStyle w:val="Sidfot"/>
          <w:spacing w:before="120" w:after="0"/>
          <w:jc w:val="right"/>
          <w:rPr>
            <w:lang w:val="en-US"/>
          </w:rPr>
        </w:pP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p>
      <w:p>
        <w:pPr>
          <w:pStyle w:val="Sidfot"/>
          <w:rPr>
            <w:lang w:val="en-US"/>
          </w:rPr>
        </w:pPr>
        <w:r>
          <w:rPr>
            <w:lang w:val="en-US"/>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spacing w:lineRule="auto" w:line="240" w:before="120" w:after="0"/>
      <w:rPr>
        <w:lang w:val="en-US"/>
      </w:rPr>
    </w:pPr>
    <w:r>
      <w:rPr>
        <w:lang w:val="en-US"/>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618425032" o:spid="shape_0" fillcolor="silver" stroked="f" o:allowincell="f" style="position:absolute;margin-left:-150.1pt;margin-top:1310.15pt;width:425.85pt;height:133.7pt;mso-wrap-style:none;v-text-anchor:middle;rotation:315;mso-position-horizontal:center;mso-position-horizontal-relative:margin;mso-position-vertical:center;mso-position-vertical-relative:margin" type="_x0000_t136">
          <v:path textpathok="t"/>
          <v:textpath on="t" fitshape="t" string="UTKAST" trim="t" style="font-family:&quot;Calibri&quot;;font-size:1p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spacing w:lineRule="auto" w:line="240" w:before="120" w:after="0"/>
      <w:rPr>
        <w:lang w:val="en-US"/>
      </w:rPr>
    </w:pPr>
    <w:r>
      <w:rPr>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tabs>
        <w:tab w:val="center" w:pos="4536" w:leader="none"/>
        <w:tab w:val="left" w:pos="6804" w:leader="none"/>
        <w:tab w:val="right" w:pos="9072" w:leader="none"/>
      </w:tabs>
      <w:spacing w:before="120" w:after="0"/>
      <w:jc w:val="both"/>
      <w:rPr>
        <w:lang w:val="en-US"/>
      </w:rPr>
    </w:pPr>
    <w:r>
      <w:rPr>
        <w:lang w:val="en-U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tabs>
        <w:tab w:val="center" w:pos="4536" w:leader="none"/>
        <w:tab w:val="left" w:pos="6804" w:leader="none"/>
        <w:tab w:val="right" w:pos="9072" w:leader="none"/>
      </w:tabs>
      <w:spacing w:before="120" w:after="0"/>
      <w:jc w:val="both"/>
      <w:rPr>
        <w:lang w:val="en-US"/>
      </w:rPr>
    </w:pPr>
    <w:r>
      <w:rPr>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spacing w:lineRule="auto" w:line="240" w:before="120" w:after="0"/>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Rubrik1"/>
      <w:numFmt w:val="decimal"/>
      <w:lvlText w:val="%1"/>
      <w:lvlJc w:val="left"/>
      <w:pPr>
        <w:tabs>
          <w:tab w:val="num" w:pos="0"/>
        </w:tabs>
        <w:ind w:left="432" w:hanging="432"/>
      </w:pPr>
      <w:rPr/>
    </w:lvl>
    <w:lvl w:ilvl="1">
      <w:start w:val="1"/>
      <w:pStyle w:val="Rubrik2"/>
      <w:numFmt w:val="decimal"/>
      <w:lvlText w:val="%1.%2"/>
      <w:lvlJc w:val="left"/>
      <w:pPr>
        <w:tabs>
          <w:tab w:val="num" w:pos="0"/>
        </w:tabs>
        <w:ind w:left="576" w:hanging="576"/>
      </w:pPr>
      <w:rPr>
        <w:dstrike w:val="false"/>
        <w:strike w:val="false"/>
      </w:rPr>
    </w:lvl>
    <w:lvl w:ilvl="2">
      <w:start w:val="1"/>
      <w:pStyle w:val="Rubrik3"/>
      <w:numFmt w:val="decimal"/>
      <w:lvlText w:val="%1.%2.%3"/>
      <w:lvlJc w:val="left"/>
      <w:pPr>
        <w:tabs>
          <w:tab w:val="num" w:pos="0"/>
        </w:tabs>
        <w:ind w:left="720" w:hanging="720"/>
      </w:pPr>
      <w:rPr/>
    </w:lvl>
    <w:lvl w:ilvl="3">
      <w:start w:val="1"/>
      <w:pStyle w:val="Rubrik4"/>
      <w:numFmt w:val="decimal"/>
      <w:lvlText w:val="%1.%2.%3.%4"/>
      <w:lvlJc w:val="left"/>
      <w:pPr>
        <w:tabs>
          <w:tab w:val="num" w:pos="0"/>
        </w:tabs>
        <w:ind w:left="864" w:hanging="864"/>
      </w:pPr>
      <w:rPr/>
    </w:lvl>
    <w:lvl w:ilvl="4">
      <w:start w:val="1"/>
      <w:pStyle w:val="Rubrik5"/>
      <w:numFmt w:val="decimal"/>
      <w:lvlText w:val="%1.%2.%3.%4.%5"/>
      <w:lvlJc w:val="left"/>
      <w:pPr>
        <w:tabs>
          <w:tab w:val="num" w:pos="0"/>
        </w:tabs>
        <w:ind w:left="1008" w:hanging="1008"/>
      </w:pPr>
      <w:rPr/>
    </w:lvl>
    <w:lvl w:ilvl="5">
      <w:start w:val="1"/>
      <w:pStyle w:val="Rubrik6"/>
      <w:numFmt w:val="decimal"/>
      <w:lvlText w:val="%1.%2.%3.%4.%5.%6"/>
      <w:lvlJc w:val="left"/>
      <w:pPr>
        <w:tabs>
          <w:tab w:val="num" w:pos="0"/>
        </w:tabs>
        <w:ind w:left="1152" w:hanging="1152"/>
      </w:pPr>
      <w:rPr/>
    </w:lvl>
    <w:lvl w:ilvl="6">
      <w:start w:val="1"/>
      <w:pStyle w:val="Rubrik7"/>
      <w:numFmt w:val="decimal"/>
      <w:lvlText w:val="%1.%2.%3.%4.%5.%6.%7"/>
      <w:lvlJc w:val="left"/>
      <w:pPr>
        <w:tabs>
          <w:tab w:val="num" w:pos="0"/>
        </w:tabs>
        <w:ind w:left="1296" w:hanging="1296"/>
      </w:pPr>
      <w:rPr/>
    </w:lvl>
    <w:lvl w:ilvl="7">
      <w:start w:val="1"/>
      <w:pStyle w:val="Rubrik8"/>
      <w:numFmt w:val="decimal"/>
      <w:lvlText w:val="%1.%2.%3.%4.%5.%6.%7.%8"/>
      <w:lvlJc w:val="left"/>
      <w:pPr>
        <w:tabs>
          <w:tab w:val="num" w:pos="0"/>
        </w:tabs>
        <w:ind w:left="1440" w:hanging="1440"/>
      </w:pPr>
      <w:rPr/>
    </w:lvl>
    <w:lvl w:ilvl="8">
      <w:start w:val="1"/>
      <w:pStyle w:val="Rubrik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1191"/>
        </w:tabs>
        <w:ind w:left="1191" w:hanging="624"/>
      </w:pPr>
      <w:rPr>
        <w:sz w:val="22"/>
        <w:i w:val="false"/>
        <w:b/>
        <w:szCs w:val="22"/>
        <w:rFonts w:ascii="Verdana" w:hAnsi="Verdana"/>
      </w:rPr>
    </w:lvl>
    <w:lvl w:ilvl="1">
      <w:start w:val="1"/>
      <w:numFmt w:val="decimal"/>
      <w:lvlText w:val="%1.%2"/>
      <w:lvlJc w:val="left"/>
      <w:pPr>
        <w:tabs>
          <w:tab w:val="num" w:pos="1191"/>
        </w:tabs>
        <w:ind w:left="1191" w:hanging="624"/>
      </w:pPr>
      <w:rPr>
        <w:sz w:val="20"/>
        <w:i w:val="false"/>
        <w:b w:val="false"/>
        <w:szCs w:val="20"/>
        <w:rFonts w:ascii="Verdana" w:hAnsi="Verdana"/>
      </w:rPr>
    </w:lvl>
    <w:lvl w:ilvl="2">
      <w:start w:val="1"/>
      <w:numFmt w:val="decimal"/>
      <w:lvlText w:val="%1.%2.%3"/>
      <w:lvlJc w:val="left"/>
      <w:pPr>
        <w:tabs>
          <w:tab w:val="num" w:pos="1418"/>
        </w:tabs>
        <w:ind w:left="1418" w:hanging="851"/>
      </w:pPr>
      <w:rPr>
        <w:sz w:val="20"/>
        <w:i w:val="false"/>
        <w:b w:val="false"/>
        <w:rFonts w:ascii="Verdana" w:hAnsi="Verdana"/>
      </w:rPr>
    </w:lvl>
    <w:lvl w:ilvl="3">
      <w:start w:val="1"/>
      <w:numFmt w:val="decimal"/>
      <w:lvlText w:val="%1.%2.%3.%4"/>
      <w:lvlJc w:val="left"/>
      <w:pPr>
        <w:tabs>
          <w:tab w:val="num" w:pos="1418"/>
        </w:tabs>
        <w:ind w:left="1418" w:hanging="851"/>
      </w:pPr>
      <w:rPr>
        <w:sz w:val="22"/>
        <w:i w:val="false"/>
        <w:b w:val="false"/>
        <w:rFonts w:ascii="Arial" w:hAnsi="Arial"/>
      </w:rPr>
    </w:lvl>
    <w:lvl w:ilvl="4">
      <w:start w:val="1"/>
      <w:numFmt w:val="lowerLetter"/>
      <w:lvlText w:val="%5)"/>
      <w:lvlJc w:val="left"/>
      <w:pPr>
        <w:tabs>
          <w:tab w:val="num" w:pos="1644"/>
        </w:tabs>
        <w:ind w:left="1644" w:hanging="510"/>
      </w:pPr>
      <w:rPr>
        <w:sz w:val="22"/>
        <w:i w:val="false"/>
        <w:b w:val="false"/>
        <w:rFonts w:ascii="Arial" w:hAnsi="Arial"/>
      </w:rPr>
    </w:lvl>
    <w:lvl w:ilvl="5">
      <w:start w:val="1"/>
      <w:numFmt w:val="decimal"/>
      <w:lvlText w:val="%1.%2.%3.%4.%5.%6"/>
      <w:lvlJc w:val="left"/>
      <w:pPr>
        <w:tabs>
          <w:tab w:val="num" w:pos="1719"/>
        </w:tabs>
        <w:ind w:left="1719" w:hanging="1152"/>
      </w:pPr>
      <w:rPr/>
    </w:lvl>
    <w:lvl w:ilvl="6">
      <w:start w:val="1"/>
      <w:numFmt w:val="decimal"/>
      <w:lvlText w:val="%1.%2.%3.%4.%5.%6.%7"/>
      <w:lvlJc w:val="left"/>
      <w:pPr>
        <w:tabs>
          <w:tab w:val="num" w:pos="1863"/>
        </w:tabs>
        <w:ind w:left="1863" w:hanging="1296"/>
      </w:pPr>
      <w:rPr/>
    </w:lvl>
    <w:lvl w:ilvl="7">
      <w:start w:val="1"/>
      <w:numFmt w:val="decimal"/>
      <w:lvlText w:val="%1.%2.%3.%4.%5.%6.%7.%8"/>
      <w:lvlJc w:val="left"/>
      <w:pPr>
        <w:tabs>
          <w:tab w:val="num" w:pos="2007"/>
        </w:tabs>
        <w:ind w:left="2007" w:hanging="1440"/>
      </w:pPr>
      <w:rPr/>
    </w:lvl>
    <w:lvl w:ilvl="8">
      <w:start w:val="1"/>
      <w:numFmt w:val="decimal"/>
      <w:lvlText w:val="%1.%2.%3.%4.%5.%6.%7.%8.%9"/>
      <w:lvlJc w:val="left"/>
      <w:pPr>
        <w:tabs>
          <w:tab w:val="num" w:pos="2151"/>
        </w:tabs>
        <w:ind w:left="2151" w:hanging="1584"/>
      </w:pPr>
      <w:rPr/>
    </w:lvl>
  </w:abstractNum>
  <w:abstractNum w:abstractNumId="3">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4">
    <w:lvl w:ilvl="0">
      <w:start w:val="1"/>
      <w:numFmt w:val="bullet"/>
      <w:lvlText w:val=""/>
      <w:lvlJc w:val="left"/>
      <w:pPr>
        <w:tabs>
          <w:tab w:val="num" w:pos="0"/>
        </w:tabs>
        <w:ind w:left="1800" w:hanging="360"/>
      </w:pPr>
      <w:rPr>
        <w:rFonts w:ascii="Symbol" w:hAnsi="Symbol" w:cs="Symbol" w:hint="default"/>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rPr/>
    </w:lvl>
    <w:lvl w:ilvl="3">
      <w:start w:val="1"/>
      <w:numFmt w:val="decimal"/>
      <w:lvlText w:val="%4."/>
      <w:lvlJc w:val="left"/>
      <w:pPr>
        <w:tabs>
          <w:tab w:val="num" w:pos="0"/>
        </w:tabs>
        <w:ind w:left="3960" w:hanging="360"/>
      </w:pPr>
      <w:rPr/>
    </w:lvl>
    <w:lvl w:ilvl="4">
      <w:start w:val="1"/>
      <w:numFmt w:val="lowerLetter"/>
      <w:lvlText w:val="%5."/>
      <w:lvlJc w:val="left"/>
      <w:pPr>
        <w:tabs>
          <w:tab w:val="num" w:pos="0"/>
        </w:tabs>
        <w:ind w:left="4680" w:hanging="360"/>
      </w:pPr>
      <w:rPr/>
    </w:lvl>
    <w:lvl w:ilvl="5">
      <w:start w:val="1"/>
      <w:numFmt w:val="lowerRoman"/>
      <w:lvlText w:val="%6."/>
      <w:lvlJc w:val="right"/>
      <w:pPr>
        <w:tabs>
          <w:tab w:val="num" w:pos="0"/>
        </w:tabs>
        <w:ind w:left="5400" w:hanging="180"/>
      </w:pPr>
      <w:rPr/>
    </w:lvl>
    <w:lvl w:ilvl="6">
      <w:start w:val="1"/>
      <w:numFmt w:val="decimal"/>
      <w:lvlText w:val="%7."/>
      <w:lvlJc w:val="left"/>
      <w:pPr>
        <w:tabs>
          <w:tab w:val="num" w:pos="0"/>
        </w:tabs>
        <w:ind w:left="6120" w:hanging="360"/>
      </w:pPr>
      <w:rPr/>
    </w:lvl>
    <w:lvl w:ilvl="7">
      <w:start w:val="1"/>
      <w:numFmt w:val="lowerLetter"/>
      <w:lvlText w:val="%8."/>
      <w:lvlJc w:val="left"/>
      <w:pPr>
        <w:tabs>
          <w:tab w:val="num" w:pos="0"/>
        </w:tabs>
        <w:ind w:left="6840" w:hanging="360"/>
      </w:pPr>
      <w:rPr/>
    </w:lvl>
    <w:lvl w:ilvl="8">
      <w:start w:val="1"/>
      <w:numFmt w:val="lowerRoman"/>
      <w:lvlText w:val="%9."/>
      <w:lvlJc w:val="right"/>
      <w:pPr>
        <w:tabs>
          <w:tab w:val="num" w:pos="0"/>
        </w:tabs>
        <w:ind w:left="7560" w:hanging="18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397"/>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7589"/>
    <w:pPr>
      <w:widowControl/>
      <w:suppressAutoHyphens w:val="true"/>
      <w:bidi w:val="0"/>
      <w:spacing w:lineRule="auto" w:line="259" w:before="120" w:after="12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Rubrik1">
    <w:name w:val="Heading 1"/>
    <w:basedOn w:val="Normal"/>
    <w:next w:val="Normal"/>
    <w:link w:val="Rubrik1Char"/>
    <w:autoRedefine/>
    <w:uiPriority w:val="99"/>
    <w:qFormat/>
    <w:rsid w:val="005b0ea9"/>
    <w:pPr>
      <w:keepNext w:val="true"/>
      <w:widowControl/>
      <w:numPr>
        <w:ilvl w:val="0"/>
        <w:numId w:val="1"/>
      </w:numPr>
      <w:suppressAutoHyphens w:val="true"/>
      <w:bidi w:val="0"/>
      <w:spacing w:lineRule="auto" w:line="240" w:before="360" w:after="200"/>
      <w:ind w:left="567" w:right="0" w:hanging="567"/>
      <w:jc w:val="left"/>
      <w:outlineLvl w:val="0"/>
    </w:pPr>
    <w:rPr>
      <w:rFonts w:ascii="Calibri Light" w:hAnsi="Calibri Light" w:eastAsia="Times New Roman" w:cs="Calibri Light" w:asciiTheme="majorHAnsi" w:cstheme="majorHAnsi" w:hAnsiTheme="majorHAnsi"/>
      <w:b/>
      <w:bCs/>
      <w:color w:val="1F4E79" w:themeColor="accent1" w:themeShade="80"/>
      <w:sz w:val="24"/>
      <w:szCs w:val="24"/>
      <w:lang w:eastAsia="sv-SE"/>
    </w:rPr>
  </w:style>
  <w:style w:type="paragraph" w:styleId="Rubrik2">
    <w:name w:val="Heading 2"/>
    <w:basedOn w:val="Normal"/>
    <w:next w:val="Normal"/>
    <w:link w:val="Rubrik2Char"/>
    <w:autoRedefine/>
    <w:uiPriority w:val="9"/>
    <w:unhideWhenUsed/>
    <w:qFormat/>
    <w:rsid w:val="00f337a2"/>
    <w:pPr>
      <w:numPr>
        <w:ilvl w:val="1"/>
        <w:numId w:val="1"/>
      </w:numPr>
      <w:spacing w:before="40" w:after="120"/>
      <w:ind w:left="578" w:hanging="578"/>
      <w:outlineLvl w:val="1"/>
    </w:pPr>
    <w:rPr>
      <w:sz w:val="22"/>
      <w:szCs w:val="22"/>
    </w:rPr>
  </w:style>
  <w:style w:type="paragraph" w:styleId="Rubrik3">
    <w:name w:val="Heading 3"/>
    <w:basedOn w:val="Normal"/>
    <w:next w:val="Normal"/>
    <w:link w:val="Rubrik3Char"/>
    <w:uiPriority w:val="9"/>
    <w:unhideWhenUsed/>
    <w:qFormat/>
    <w:rsid w:val="002f1d4b"/>
    <w:pPr>
      <w:keepNext w:val="true"/>
      <w:keepLines/>
      <w:numPr>
        <w:ilvl w:val="2"/>
        <w:numId w:val="1"/>
      </w:numPr>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Rubrik4">
    <w:name w:val="Heading 4"/>
    <w:basedOn w:val="Normal"/>
    <w:next w:val="Normal"/>
    <w:link w:val="Rubrik4Char"/>
    <w:uiPriority w:val="9"/>
    <w:semiHidden/>
    <w:unhideWhenUsed/>
    <w:qFormat/>
    <w:rsid w:val="002f1d4b"/>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Rubrik5">
    <w:name w:val="Heading 5"/>
    <w:basedOn w:val="Normal"/>
    <w:next w:val="Normal"/>
    <w:link w:val="Rubrik5Char"/>
    <w:uiPriority w:val="9"/>
    <w:semiHidden/>
    <w:unhideWhenUsed/>
    <w:qFormat/>
    <w:rsid w:val="002f1d4b"/>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Rubrik6">
    <w:name w:val="Heading 6"/>
    <w:basedOn w:val="Normal"/>
    <w:next w:val="Normal"/>
    <w:link w:val="Rubrik6Char"/>
    <w:qFormat/>
    <w:rsid w:val="002f1d4b"/>
    <w:pPr>
      <w:numPr>
        <w:ilvl w:val="5"/>
        <w:numId w:val="1"/>
      </w:numPr>
      <w:spacing w:lineRule="auto" w:line="240" w:before="120" w:after="0"/>
      <w:outlineLvl w:val="5"/>
    </w:pPr>
    <w:rPr>
      <w:rFonts w:ascii="Arial" w:hAnsi="Arial" w:eastAsia="Times New Roman" w:cs="Times New Roman"/>
      <w:i/>
      <w:szCs w:val="20"/>
      <w:lang w:eastAsia="sv-SE"/>
    </w:rPr>
  </w:style>
  <w:style w:type="paragraph" w:styleId="Rubrik7">
    <w:name w:val="Heading 7"/>
    <w:basedOn w:val="Normal"/>
    <w:next w:val="Normal"/>
    <w:link w:val="Rubrik7Char"/>
    <w:qFormat/>
    <w:rsid w:val="002f1d4b"/>
    <w:pPr>
      <w:numPr>
        <w:ilvl w:val="6"/>
        <w:numId w:val="1"/>
      </w:numPr>
      <w:spacing w:lineRule="auto" w:line="240" w:before="120" w:after="0"/>
      <w:outlineLvl w:val="6"/>
    </w:pPr>
    <w:rPr>
      <w:rFonts w:ascii="Arial" w:hAnsi="Arial" w:eastAsia="Times New Roman" w:cs="Times New Roman"/>
      <w:sz w:val="20"/>
      <w:szCs w:val="20"/>
      <w:lang w:eastAsia="sv-SE"/>
    </w:rPr>
  </w:style>
  <w:style w:type="paragraph" w:styleId="Rubrik8">
    <w:name w:val="Heading 8"/>
    <w:basedOn w:val="Normal"/>
    <w:next w:val="Normal"/>
    <w:link w:val="Rubrik8Char"/>
    <w:qFormat/>
    <w:rsid w:val="002f1d4b"/>
    <w:pPr>
      <w:numPr>
        <w:ilvl w:val="7"/>
        <w:numId w:val="1"/>
      </w:numPr>
      <w:spacing w:lineRule="auto" w:line="240" w:before="120" w:after="0"/>
      <w:outlineLvl w:val="7"/>
    </w:pPr>
    <w:rPr>
      <w:rFonts w:ascii="Arial" w:hAnsi="Arial" w:eastAsia="Times New Roman" w:cs="Times New Roman"/>
      <w:sz w:val="20"/>
      <w:szCs w:val="20"/>
      <w:lang w:eastAsia="sv-SE"/>
    </w:rPr>
  </w:style>
  <w:style w:type="paragraph" w:styleId="Rubrik9">
    <w:name w:val="Heading 9"/>
    <w:basedOn w:val="Normal"/>
    <w:next w:val="Normal"/>
    <w:link w:val="Rubrik9Char"/>
    <w:qFormat/>
    <w:rsid w:val="002f1d4b"/>
    <w:pPr>
      <w:numPr>
        <w:ilvl w:val="8"/>
        <w:numId w:val="1"/>
      </w:numPr>
      <w:spacing w:lineRule="auto" w:line="240" w:before="120" w:after="0"/>
      <w:outlineLvl w:val="8"/>
    </w:pPr>
    <w:rPr>
      <w:rFonts w:ascii="Helvetica" w:hAnsi="Helvetica" w:eastAsia="Times New Roman" w:cs="Times New Roman"/>
      <w:i/>
      <w:sz w:val="18"/>
      <w:szCs w:val="20"/>
      <w:lang w:eastAsia="sv-SE"/>
    </w:rPr>
  </w:style>
  <w:style w:type="character" w:styleId="DefaultParagraphFont" w:default="1">
    <w:name w:val="Default Paragraph Font"/>
    <w:uiPriority w:val="1"/>
    <w:semiHidden/>
    <w:unhideWhenUsed/>
    <w:qFormat/>
    <w:rPr/>
  </w:style>
  <w:style w:type="character" w:styleId="Rubrik1Char" w:customStyle="1">
    <w:name w:val="Rubrik 1 Char"/>
    <w:basedOn w:val="DefaultParagraphFont"/>
    <w:uiPriority w:val="99"/>
    <w:qFormat/>
    <w:rsid w:val="005b0ea9"/>
    <w:rPr>
      <w:rFonts w:ascii="Calibri Light" w:hAnsi="Calibri Light" w:eastAsia="Times New Roman" w:cs="Calibri Light" w:asciiTheme="majorHAnsi" w:cstheme="majorHAnsi" w:hAnsiTheme="majorHAnsi"/>
      <w:b/>
      <w:bCs/>
      <w:color w:val="1F4E79" w:themeColor="accent1" w:themeShade="80"/>
      <w:sz w:val="24"/>
      <w:szCs w:val="24"/>
      <w:lang w:eastAsia="sv-SE"/>
    </w:rPr>
  </w:style>
  <w:style w:type="character" w:styleId="Rubrik2Char" w:customStyle="1">
    <w:name w:val="Rubrik 2 Char"/>
    <w:basedOn w:val="DefaultParagraphFont"/>
    <w:uiPriority w:val="9"/>
    <w:qFormat/>
    <w:rsid w:val="00d870af"/>
    <w:rPr/>
  </w:style>
  <w:style w:type="character" w:styleId="Rubrik3Char" w:customStyle="1">
    <w:name w:val="Rubrik 3 Char"/>
    <w:basedOn w:val="DefaultParagraphFont"/>
    <w:uiPriority w:val="9"/>
    <w:qFormat/>
    <w:rsid w:val="002f1d4b"/>
    <w:rPr>
      <w:rFonts w:ascii="Calibri Light" w:hAnsi="Calibri Light" w:eastAsia="" w:cs="" w:asciiTheme="majorHAnsi" w:cstheme="majorBidi" w:eastAsiaTheme="majorEastAsia" w:hAnsiTheme="majorHAnsi"/>
      <w:color w:val="1F4D78" w:themeColor="accent1" w:themeShade="7f"/>
      <w:sz w:val="24"/>
      <w:szCs w:val="24"/>
    </w:rPr>
  </w:style>
  <w:style w:type="character" w:styleId="Rubrik4Char" w:customStyle="1">
    <w:name w:val="Rubrik 4 Char"/>
    <w:basedOn w:val="DefaultParagraphFont"/>
    <w:uiPriority w:val="9"/>
    <w:semiHidden/>
    <w:qFormat/>
    <w:rsid w:val="002f1d4b"/>
    <w:rPr>
      <w:rFonts w:ascii="Calibri Light" w:hAnsi="Calibri Light" w:eastAsia="" w:cs="" w:asciiTheme="majorHAnsi" w:cstheme="majorBidi" w:eastAsiaTheme="majorEastAsia" w:hAnsiTheme="majorHAnsi"/>
      <w:i/>
      <w:iCs/>
      <w:color w:val="2E74B5" w:themeColor="accent1" w:themeShade="bf"/>
    </w:rPr>
  </w:style>
  <w:style w:type="character" w:styleId="Rubrik5Char" w:customStyle="1">
    <w:name w:val="Rubrik 5 Char"/>
    <w:basedOn w:val="DefaultParagraphFont"/>
    <w:uiPriority w:val="9"/>
    <w:semiHidden/>
    <w:qFormat/>
    <w:rsid w:val="002f1d4b"/>
    <w:rPr>
      <w:rFonts w:ascii="Calibri Light" w:hAnsi="Calibri Light" w:eastAsia="" w:cs="" w:asciiTheme="majorHAnsi" w:cstheme="majorBidi" w:eastAsiaTheme="majorEastAsia" w:hAnsiTheme="majorHAnsi"/>
      <w:color w:val="2E74B5" w:themeColor="accent1" w:themeShade="bf"/>
    </w:rPr>
  </w:style>
  <w:style w:type="character" w:styleId="Rubrik6Char" w:customStyle="1">
    <w:name w:val="Rubrik 6 Char"/>
    <w:basedOn w:val="DefaultParagraphFont"/>
    <w:qFormat/>
    <w:rsid w:val="002f1d4b"/>
    <w:rPr>
      <w:rFonts w:ascii="Arial" w:hAnsi="Arial" w:eastAsia="Times New Roman" w:cs="Times New Roman"/>
      <w:i/>
      <w:szCs w:val="20"/>
      <w:lang w:eastAsia="sv-SE"/>
    </w:rPr>
  </w:style>
  <w:style w:type="character" w:styleId="Rubrik7Char" w:customStyle="1">
    <w:name w:val="Rubrik 7 Char"/>
    <w:basedOn w:val="DefaultParagraphFont"/>
    <w:qFormat/>
    <w:rsid w:val="002f1d4b"/>
    <w:rPr>
      <w:rFonts w:ascii="Arial" w:hAnsi="Arial" w:eastAsia="Times New Roman" w:cs="Times New Roman"/>
      <w:sz w:val="20"/>
      <w:szCs w:val="20"/>
      <w:lang w:eastAsia="sv-SE"/>
    </w:rPr>
  </w:style>
  <w:style w:type="character" w:styleId="Rubrik8Char" w:customStyle="1">
    <w:name w:val="Rubrik 8 Char"/>
    <w:basedOn w:val="DefaultParagraphFont"/>
    <w:qFormat/>
    <w:rsid w:val="002f1d4b"/>
    <w:rPr>
      <w:rFonts w:ascii="Arial" w:hAnsi="Arial" w:eastAsia="Times New Roman" w:cs="Times New Roman"/>
      <w:sz w:val="20"/>
      <w:szCs w:val="20"/>
      <w:lang w:eastAsia="sv-SE"/>
    </w:rPr>
  </w:style>
  <w:style w:type="character" w:styleId="Rubrik9Char" w:customStyle="1">
    <w:name w:val="Rubrik 9 Char"/>
    <w:basedOn w:val="DefaultParagraphFont"/>
    <w:qFormat/>
    <w:rsid w:val="002f1d4b"/>
    <w:rPr>
      <w:rFonts w:ascii="Helvetica" w:hAnsi="Helvetica" w:eastAsia="Times New Roman" w:cs="Times New Roman"/>
      <w:i/>
      <w:sz w:val="18"/>
      <w:szCs w:val="20"/>
      <w:lang w:eastAsia="sv-SE"/>
    </w:rPr>
  </w:style>
  <w:style w:type="character" w:styleId="SidhuvudChar" w:customStyle="1">
    <w:name w:val="Sidhuvud Char"/>
    <w:basedOn w:val="DefaultParagraphFont"/>
    <w:uiPriority w:val="99"/>
    <w:qFormat/>
    <w:rsid w:val="003a5ffb"/>
    <w:rPr/>
  </w:style>
  <w:style w:type="character" w:styleId="SidfotChar" w:customStyle="1">
    <w:name w:val="Sidfot Char"/>
    <w:basedOn w:val="DefaultParagraphFont"/>
    <w:uiPriority w:val="99"/>
    <w:qFormat/>
    <w:rsid w:val="003a5ffb"/>
    <w:rPr/>
  </w:style>
  <w:style w:type="character" w:styleId="Annotationreference">
    <w:name w:val="annotation reference"/>
    <w:basedOn w:val="DefaultParagraphFont"/>
    <w:uiPriority w:val="99"/>
    <w:semiHidden/>
    <w:unhideWhenUsed/>
    <w:qFormat/>
    <w:rsid w:val="009d2df0"/>
    <w:rPr>
      <w:sz w:val="16"/>
      <w:szCs w:val="16"/>
    </w:rPr>
  </w:style>
  <w:style w:type="character" w:styleId="KommentarerChar" w:customStyle="1">
    <w:name w:val="Kommentarer Char"/>
    <w:basedOn w:val="DefaultParagraphFont"/>
    <w:link w:val="Annotationtext"/>
    <w:uiPriority w:val="99"/>
    <w:qFormat/>
    <w:rsid w:val="009d2df0"/>
    <w:rPr>
      <w:sz w:val="20"/>
      <w:szCs w:val="20"/>
    </w:rPr>
  </w:style>
  <w:style w:type="character" w:styleId="KommentarsmneChar" w:customStyle="1">
    <w:name w:val="Kommentarsämne Char"/>
    <w:basedOn w:val="KommentarerChar"/>
    <w:link w:val="Annotationsubject"/>
    <w:uiPriority w:val="99"/>
    <w:qFormat/>
    <w:rsid w:val="009d2df0"/>
    <w:rPr>
      <w:b/>
      <w:bCs/>
      <w:sz w:val="20"/>
      <w:szCs w:val="20"/>
    </w:rPr>
  </w:style>
  <w:style w:type="character" w:styleId="BallongtextChar" w:customStyle="1">
    <w:name w:val="Ballongtext Char"/>
    <w:basedOn w:val="DefaultParagraphFont"/>
    <w:link w:val="BalloonText"/>
    <w:uiPriority w:val="99"/>
    <w:semiHidden/>
    <w:qFormat/>
    <w:rsid w:val="009d2df0"/>
    <w:rPr>
      <w:rFonts w:ascii="Segoe UI" w:hAnsi="Segoe UI" w:cs="Segoe UI"/>
      <w:sz w:val="18"/>
      <w:szCs w:val="18"/>
    </w:rPr>
  </w:style>
  <w:style w:type="character" w:styleId="IngetavstndChar" w:customStyle="1">
    <w:name w:val="Inget avstånd Char"/>
    <w:basedOn w:val="DefaultParagraphFont"/>
    <w:link w:val="NoSpacing"/>
    <w:uiPriority w:val="1"/>
    <w:qFormat/>
    <w:rsid w:val="0088758f"/>
    <w:rPr>
      <w:rFonts w:ascii="Calibri" w:hAnsi="Calibri" w:eastAsia="Times New Roman" w:cs="Times New Roman"/>
    </w:rPr>
  </w:style>
  <w:style w:type="character" w:styleId="DokumentversiktChar" w:customStyle="1">
    <w:name w:val="Dokumentöversikt Char"/>
    <w:basedOn w:val="DefaultParagraphFont"/>
    <w:link w:val="DocumentMap"/>
    <w:uiPriority w:val="99"/>
    <w:semiHidden/>
    <w:qFormat/>
    <w:rsid w:val="000a3bd5"/>
    <w:rPr>
      <w:rFonts w:ascii="Times New Roman" w:hAnsi="Times New Roman" w:cs="Times New Roman"/>
      <w:sz w:val="24"/>
      <w:szCs w:val="24"/>
    </w:rPr>
  </w:style>
  <w:style w:type="character" w:styleId="BrdtextChar" w:customStyle="1">
    <w:name w:val="Brödtext Char"/>
    <w:basedOn w:val="DefaultParagraphFont"/>
    <w:qFormat/>
    <w:rsid w:val="0074312a"/>
    <w:rPr>
      <w:rFonts w:ascii="Arial" w:hAnsi="Arial" w:eastAsia="Times New Roman" w:cs="Times New Roman"/>
      <w:sz w:val="24"/>
      <w:szCs w:val="20"/>
      <w:lang w:eastAsia="sv-SE"/>
    </w:rPr>
  </w:style>
  <w:style w:type="character" w:styleId="FotnotstextChar" w:customStyle="1">
    <w:name w:val="Fotnotstext Char"/>
    <w:basedOn w:val="DefaultParagraphFont"/>
    <w:uiPriority w:val="99"/>
    <w:semiHidden/>
    <w:qFormat/>
    <w:rsid w:val="00c825b2"/>
    <w:rPr>
      <w:sz w:val="20"/>
      <w:szCs w:val="20"/>
    </w:rPr>
  </w:style>
  <w:style w:type="character" w:styleId="Fotnotstecken">
    <w:name w:val="Fotnotstecken"/>
    <w:uiPriority w:val="99"/>
    <w:semiHidden/>
    <w:unhideWhenUsed/>
    <w:qFormat/>
    <w:rsid w:val="00c825b2"/>
    <w:rPr>
      <w:vertAlign w:val="superscript"/>
    </w:rPr>
  </w:style>
  <w:style w:type="character" w:styleId="Fotnotsankare">
    <w:name w:val="Footnote Reference"/>
    <w:rPr>
      <w:vertAlign w:val="superscript"/>
    </w:rPr>
  </w:style>
  <w:style w:type="character" w:styleId="Internetlnk">
    <w:name w:val="Hyperlink"/>
    <w:basedOn w:val="DefaultParagraphFont"/>
    <w:uiPriority w:val="99"/>
    <w:unhideWhenUsed/>
    <w:rsid w:val="00634ab2"/>
    <w:rPr>
      <w:color w:val="0563C1" w:themeColor="hyperlink"/>
      <w:u w:val="single"/>
    </w:rPr>
  </w:style>
  <w:style w:type="character" w:styleId="RubrikChar" w:customStyle="1">
    <w:name w:val="Rubrik Char"/>
    <w:basedOn w:val="DefaultParagraphFont"/>
    <w:uiPriority w:val="10"/>
    <w:qFormat/>
    <w:rsid w:val="0088758f"/>
    <w:rPr>
      <w:rFonts w:ascii="Calibri Light" w:hAnsi="Calibri Light" w:eastAsia="" w:cs="" w:asciiTheme="majorHAnsi" w:cstheme="majorBidi" w:eastAsiaTheme="majorEastAsia" w:hAnsiTheme="majorHAnsi"/>
      <w:spacing w:val="-10"/>
      <w:kern w:val="2"/>
      <w:sz w:val="56"/>
      <w:szCs w:val="56"/>
    </w:rPr>
  </w:style>
  <w:style w:type="character" w:styleId="PlaceholderText">
    <w:name w:val="Placeholder Text"/>
    <w:basedOn w:val="DefaultParagraphFont"/>
    <w:uiPriority w:val="99"/>
    <w:semiHidden/>
    <w:qFormat/>
    <w:rsid w:val="00ea7ebf"/>
    <w:rPr>
      <w:color w:val="808080"/>
    </w:rPr>
  </w:style>
  <w:style w:type="character" w:styleId="Formatmall1" w:customStyle="1">
    <w:name w:val="Formatmall1"/>
    <w:basedOn w:val="DefaultParagraphFont"/>
    <w:uiPriority w:val="1"/>
    <w:qFormat/>
    <w:rsid w:val="003813c6"/>
    <w:rPr/>
  </w:style>
  <w:style w:type="character" w:styleId="Mention">
    <w:name w:val="Mention"/>
    <w:basedOn w:val="DefaultParagraphFont"/>
    <w:uiPriority w:val="99"/>
    <w:unhideWhenUsed/>
    <w:qFormat/>
    <w:rsid w:val="00d35437"/>
    <w:rPr>
      <w:color w:val="2B579A"/>
      <w:shd w:fill="E1DFDD" w:val="clear"/>
    </w:rPr>
  </w:style>
  <w:style w:type="character" w:styleId="Frteckningslnk">
    <w:name w:val="Förteckningslänk"/>
    <w:qFormat/>
    <w:rPr/>
  </w:style>
  <w:style w:type="character" w:styleId="Radnumrering">
    <w:name w:val="Line Number"/>
    <w:rPr/>
  </w:style>
  <w:style w:type="character" w:styleId="Slutnotstecken">
    <w:name w:val="Slutnotstecken"/>
    <w:qFormat/>
    <w:rPr>
      <w:vertAlign w:val="superscript"/>
    </w:rPr>
  </w:style>
  <w:style w:type="character" w:styleId="Slutnotsankare">
    <w:name w:val="Endnote Reference"/>
    <w:rPr>
      <w:vertAlign w:val="superscript"/>
    </w:rPr>
  </w:style>
  <w:style w:type="character" w:styleId="Punkter">
    <w:name w:val="Punkter"/>
    <w:qFormat/>
    <w:rPr>
      <w:rFonts w:ascii="OpenSymbol" w:hAnsi="OpenSymbol" w:eastAsia="OpenSymbol" w:cs="OpenSymbol"/>
    </w:rPr>
  </w:style>
  <w:style w:type="character" w:styleId="Numreringstecken">
    <w:name w:val="Numreringstecken"/>
    <w:qFormat/>
    <w:rPr/>
  </w:style>
  <w:style w:type="character" w:styleId="AnvndInternetlnk">
    <w:name w:val="FollowedHyperlink"/>
    <w:basedOn w:val="DefaultParagraphFont"/>
    <w:rPr>
      <w:color w:val="954F72" w:themeColor="followedHyperlink"/>
      <w:u w:val="single"/>
    </w:rPr>
  </w:style>
  <w:style w:type="character" w:styleId="Strong">
    <w:name w:val="Strong"/>
    <w:qFormat/>
    <w:rPr>
      <w:b/>
      <w:bCs/>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link w:val="BrdtextChar"/>
    <w:rsid w:val="0074312a"/>
    <w:pPr>
      <w:spacing w:lineRule="auto" w:line="240" w:before="120" w:after="0"/>
    </w:pPr>
    <w:rPr>
      <w:rFonts w:ascii="Arial" w:hAnsi="Arial" w:eastAsia="Times New Roman" w:cs="Times New Roman"/>
      <w:sz w:val="24"/>
      <w:szCs w:val="20"/>
      <w:lang w:eastAsia="sv-SE"/>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ListParagraph">
    <w:name w:val="List Paragraph"/>
    <w:basedOn w:val="Normal"/>
    <w:autoRedefine/>
    <w:uiPriority w:val="34"/>
    <w:qFormat/>
    <w:rsid w:val="006f51f8"/>
    <w:pPr>
      <w:widowControl/>
      <w:numPr>
        <w:ilvl w:val="0"/>
        <w:numId w:val="5"/>
      </w:numPr>
      <w:bidi w:val="0"/>
      <w:spacing w:lineRule="auto" w:line="259" w:before="177" w:after="177"/>
      <w:ind w:left="2211" w:right="0" w:firstLine="1247"/>
      <w:contextualSpacing/>
      <w:jc w:val="left"/>
    </w:pPr>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3a5ffb"/>
    <w:pPr>
      <w:tabs>
        <w:tab w:val="clear" w:pos="397"/>
        <w:tab w:val="center" w:pos="4536" w:leader="none"/>
        <w:tab w:val="right" w:pos="9072" w:leader="none"/>
      </w:tabs>
      <w:spacing w:lineRule="auto" w:line="240" w:before="120" w:after="0"/>
    </w:pPr>
    <w:rPr/>
  </w:style>
  <w:style w:type="paragraph" w:styleId="Sidfot">
    <w:name w:val="Footer"/>
    <w:basedOn w:val="Normal"/>
    <w:link w:val="SidfotChar"/>
    <w:uiPriority w:val="99"/>
    <w:unhideWhenUsed/>
    <w:rsid w:val="003a5ffb"/>
    <w:pPr>
      <w:tabs>
        <w:tab w:val="clear" w:pos="397"/>
        <w:tab w:val="center" w:pos="4536" w:leader="none"/>
        <w:tab w:val="right" w:pos="9072" w:leader="none"/>
      </w:tabs>
      <w:spacing w:lineRule="auto" w:line="240" w:before="120" w:after="0"/>
    </w:pPr>
    <w:rPr/>
  </w:style>
  <w:style w:type="paragraph" w:styleId="Annotationtext">
    <w:name w:val="annotation text"/>
    <w:basedOn w:val="Normal"/>
    <w:link w:val="KommentarerChar"/>
    <w:uiPriority w:val="99"/>
    <w:unhideWhenUsed/>
    <w:qFormat/>
    <w:rsid w:val="009d2df0"/>
    <w:pPr>
      <w:spacing w:lineRule="auto" w:line="240"/>
    </w:pPr>
    <w:rPr>
      <w:sz w:val="20"/>
      <w:szCs w:val="20"/>
    </w:rPr>
  </w:style>
  <w:style w:type="paragraph" w:styleId="Annotationsubject">
    <w:name w:val="annotation subject"/>
    <w:basedOn w:val="Annotationtext"/>
    <w:next w:val="Annotationtext"/>
    <w:link w:val="KommentarsmneChar"/>
    <w:uiPriority w:val="99"/>
    <w:unhideWhenUsed/>
    <w:qFormat/>
    <w:rsid w:val="009d2df0"/>
    <w:pPr>
      <w:numPr>
        <w:ilvl w:val="0"/>
        <w:numId w:val="3"/>
      </w:numPr>
    </w:pPr>
    <w:rPr>
      <w:b/>
      <w:bCs/>
    </w:rPr>
  </w:style>
  <w:style w:type="paragraph" w:styleId="BalloonText">
    <w:name w:val="Balloon Text"/>
    <w:basedOn w:val="Normal"/>
    <w:link w:val="BallongtextChar"/>
    <w:uiPriority w:val="99"/>
    <w:semiHidden/>
    <w:unhideWhenUsed/>
    <w:qFormat/>
    <w:rsid w:val="009d2df0"/>
    <w:pPr>
      <w:spacing w:lineRule="auto" w:line="240" w:before="120" w:after="0"/>
    </w:pPr>
    <w:rPr>
      <w:rFonts w:ascii="Segoe UI" w:hAnsi="Segoe UI" w:cs="Segoe UI"/>
      <w:sz w:val="18"/>
      <w:szCs w:val="18"/>
    </w:rPr>
  </w:style>
  <w:style w:type="paragraph" w:styleId="Revision">
    <w:name w:val="Revision"/>
    <w:uiPriority w:val="99"/>
    <w:semiHidden/>
    <w:qFormat/>
    <w:rsid w:val="0030530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Spacing">
    <w:name w:val="No Spacing"/>
    <w:link w:val="IngetavstndChar"/>
    <w:uiPriority w:val="1"/>
    <w:qFormat/>
    <w:rsid w:val="00405aee"/>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en-US" w:eastAsia="en-US" w:bidi="ar-SA"/>
    </w:rPr>
  </w:style>
  <w:style w:type="paragraph" w:styleId="DocumentMap">
    <w:name w:val="Document Map"/>
    <w:basedOn w:val="Normal"/>
    <w:link w:val="DokumentversiktChar"/>
    <w:uiPriority w:val="99"/>
    <w:semiHidden/>
    <w:unhideWhenUsed/>
    <w:qFormat/>
    <w:rsid w:val="000a3bd5"/>
    <w:pPr>
      <w:spacing w:lineRule="auto" w:line="240" w:before="120" w:after="0"/>
    </w:pPr>
    <w:rPr>
      <w:rFonts w:ascii="Times New Roman" w:hAnsi="Times New Roman" w:cs="Times New Roman"/>
      <w:sz w:val="24"/>
      <w:szCs w:val="24"/>
    </w:rPr>
  </w:style>
  <w:style w:type="paragraph" w:styleId="Normaltext" w:customStyle="1">
    <w:name w:val="Normaltext"/>
    <w:basedOn w:val="Normal"/>
    <w:qFormat/>
    <w:rsid w:val="006d0713"/>
    <w:pPr>
      <w:spacing w:lineRule="auto" w:line="240"/>
    </w:pPr>
    <w:rPr>
      <w:rFonts w:ascii="Arial" w:hAnsi="Arial" w:eastAsia="Times New Roman" w:cs="Times New Roman"/>
      <w:sz w:val="24"/>
      <w:szCs w:val="24"/>
      <w:lang w:eastAsia="sv-SE"/>
    </w:rPr>
  </w:style>
  <w:style w:type="paragraph" w:styleId="Fotnot">
    <w:name w:val="Footnote Text"/>
    <w:basedOn w:val="Normal"/>
    <w:link w:val="FotnotstextChar"/>
    <w:uiPriority w:val="99"/>
    <w:semiHidden/>
    <w:unhideWhenUsed/>
    <w:rsid w:val="00c825b2"/>
    <w:pPr>
      <w:spacing w:lineRule="auto" w:line="240" w:before="120" w:after="0"/>
    </w:pPr>
    <w:rPr>
      <w:sz w:val="20"/>
      <w:szCs w:val="20"/>
    </w:rPr>
  </w:style>
  <w:style w:type="paragraph" w:styleId="Avtalheading1" w:customStyle="1">
    <w:name w:val="Avtal heading 1"/>
    <w:basedOn w:val="Rubrik1"/>
    <w:next w:val="Avtalheading2"/>
    <w:autoRedefine/>
    <w:qFormat/>
    <w:rsid w:val="003479af"/>
    <w:pPr>
      <w:keepNext w:val="false"/>
      <w:numPr>
        <w:ilvl w:val="0"/>
        <w:numId w:val="0"/>
      </w:numPr>
      <w:ind w:left="567" w:right="0" w:hanging="567"/>
    </w:pPr>
    <w:rPr>
      <w:rFonts w:ascii="Arial" w:hAnsi="Arial" w:cs="Arial"/>
      <w:kern w:val="2"/>
      <w:sz w:val="22"/>
      <w:szCs w:val="22"/>
    </w:rPr>
  </w:style>
  <w:style w:type="paragraph" w:styleId="Avtalheading2" w:customStyle="1">
    <w:name w:val="Avtal heading 2"/>
    <w:basedOn w:val="Rubrik2"/>
    <w:autoRedefine/>
    <w:qFormat/>
    <w:rsid w:val="002f1d4b"/>
    <w:pPr>
      <w:numPr>
        <w:ilvl w:val="1"/>
        <w:numId w:val="2"/>
      </w:numPr>
      <w:tabs>
        <w:tab w:val="clear" w:pos="397"/>
        <w:tab w:val="left" w:pos="567" w:leader="none"/>
      </w:tabs>
      <w:spacing w:lineRule="auto" w:line="240" w:before="240" w:after="60"/>
    </w:pPr>
    <w:rPr>
      <w:rFonts w:ascii="Arial" w:hAnsi="Arial" w:eastAsia="Times New Roman" w:cs="Arial"/>
      <w:b/>
      <w:lang w:eastAsia="sv-SE"/>
    </w:rPr>
  </w:style>
  <w:style w:type="paragraph" w:styleId="Avtalheading3" w:customStyle="1">
    <w:name w:val="Avtal heading 3"/>
    <w:basedOn w:val="Rubrik3"/>
    <w:qFormat/>
    <w:rsid w:val="002f1d4b"/>
    <w:pPr>
      <w:keepNext w:val="false"/>
      <w:keepLines w:val="false"/>
      <w:numPr>
        <w:ilvl w:val="2"/>
        <w:numId w:val="2"/>
      </w:numPr>
      <w:spacing w:lineRule="auto" w:line="240" w:before="240" w:after="60"/>
    </w:pPr>
    <w:rPr>
      <w:rFonts w:ascii="Arial" w:hAnsi="Arial" w:eastAsia="Times New Roman" w:cs="Times New Roman"/>
      <w:color w:val="auto"/>
      <w:sz w:val="22"/>
      <w:szCs w:val="20"/>
      <w:lang w:eastAsia="sv-SE"/>
    </w:rPr>
  </w:style>
  <w:style w:type="paragraph" w:styleId="Avtalheading4" w:customStyle="1">
    <w:name w:val="Avtal heading 4"/>
    <w:basedOn w:val="Rubrik4"/>
    <w:qFormat/>
    <w:rsid w:val="002f1d4b"/>
    <w:pPr>
      <w:keepNext w:val="false"/>
      <w:keepLines w:val="false"/>
      <w:numPr>
        <w:ilvl w:val="3"/>
        <w:numId w:val="2"/>
      </w:numPr>
      <w:spacing w:lineRule="auto" w:line="240" w:before="240" w:after="0"/>
    </w:pPr>
    <w:rPr>
      <w:rFonts w:ascii="Arial" w:hAnsi="Arial" w:eastAsia="Times New Roman" w:cs="Times New Roman"/>
      <w:i w:val="false"/>
      <w:iCs w:val="false"/>
      <w:color w:val="auto"/>
      <w:szCs w:val="20"/>
      <w:lang w:eastAsia="sv-SE"/>
    </w:rPr>
  </w:style>
  <w:style w:type="paragraph" w:styleId="Avtalheading5" w:customStyle="1">
    <w:name w:val="Avtal heading 5"/>
    <w:basedOn w:val="Rubrik5"/>
    <w:autoRedefine/>
    <w:qFormat/>
    <w:rsid w:val="002f1d4b"/>
    <w:pPr>
      <w:keepNext w:val="false"/>
      <w:keepLines w:val="false"/>
      <w:numPr>
        <w:ilvl w:val="0"/>
        <w:numId w:val="0"/>
      </w:numPr>
      <w:spacing w:lineRule="auto" w:line="240" w:before="120" w:after="0"/>
      <w:ind w:left="1644" w:hanging="510"/>
    </w:pPr>
    <w:rPr>
      <w:rFonts w:ascii="Arial" w:hAnsi="Arial" w:eastAsia="Times New Roman" w:cs="Times New Roman"/>
      <w:color w:val="auto"/>
      <w:szCs w:val="20"/>
      <w:lang w:eastAsia="sv-SE"/>
    </w:rPr>
  </w:style>
  <w:style w:type="paragraph" w:styleId="Sakregisterrubrik">
    <w:name w:val="Index Heading"/>
    <w:basedOn w:val="Rubrik"/>
    <w:pPr/>
    <w:rPr/>
  </w:style>
  <w:style w:type="paragraph" w:styleId="Innehllsfrteckningrubrik">
    <w:name w:val="TOC Heading"/>
    <w:basedOn w:val="Rubrik1"/>
    <w:next w:val="Normal"/>
    <w:uiPriority w:val="39"/>
    <w:unhideWhenUsed/>
    <w:qFormat/>
    <w:rsid w:val="00634ab2"/>
    <w:pPr>
      <w:keepLines/>
      <w:numPr>
        <w:ilvl w:val="4"/>
        <w:numId w:val="2"/>
      </w:numPr>
      <w:spacing w:lineRule="auto" w:line="259" w:before="360" w:after="0"/>
      <w:outlineLvl w:val="9"/>
    </w:pPr>
    <w:rPr>
      <w:rFonts w:eastAsia="" w:cs="" w:cstheme="majorBidi" w:eastAsiaTheme="majorEastAsia"/>
      <w:b w:val="false"/>
      <w:bCs w:val="false"/>
      <w:sz w:val="32"/>
      <w:szCs w:val="32"/>
    </w:rPr>
  </w:style>
  <w:style w:type="paragraph" w:styleId="Innehllsfrteckning2">
    <w:name w:val="TOC 2"/>
    <w:basedOn w:val="Normal"/>
    <w:next w:val="Normal"/>
    <w:autoRedefine/>
    <w:uiPriority w:val="39"/>
    <w:unhideWhenUsed/>
    <w:rsid w:val="00273a24"/>
    <w:pPr>
      <w:tabs>
        <w:tab w:val="clear" w:pos="397"/>
        <w:tab w:val="left" w:pos="880" w:leader="none"/>
        <w:tab w:val="right" w:pos="9062" w:leader="dot"/>
      </w:tabs>
      <w:spacing w:before="120" w:after="100"/>
      <w:ind w:left="220" w:hanging="0"/>
    </w:pPr>
    <w:rPr>
      <w:rFonts w:eastAsia="" w:cs="Times New Roman" w:eastAsiaTheme="minorEastAsia"/>
      <w:lang w:eastAsia="sv-SE"/>
    </w:rPr>
  </w:style>
  <w:style w:type="paragraph" w:styleId="Innehllsfrteckning1">
    <w:name w:val="TOC 1"/>
    <w:basedOn w:val="Normal"/>
    <w:next w:val="Normal"/>
    <w:autoRedefine/>
    <w:uiPriority w:val="39"/>
    <w:unhideWhenUsed/>
    <w:rsid w:val="005f0399"/>
    <w:pPr>
      <w:tabs>
        <w:tab w:val="clear" w:pos="397"/>
        <w:tab w:val="left" w:pos="440" w:leader="none"/>
        <w:tab w:val="right" w:pos="9062" w:leader="dot"/>
      </w:tabs>
      <w:spacing w:before="120" w:after="100"/>
    </w:pPr>
    <w:rPr>
      <w:rFonts w:eastAsia="" w:cs="Times New Roman" w:eastAsiaTheme="minorEastAsia"/>
      <w:lang w:eastAsia="sv-SE"/>
    </w:rPr>
  </w:style>
  <w:style w:type="paragraph" w:styleId="Innehllsfrteckning3">
    <w:name w:val="TOC 3"/>
    <w:basedOn w:val="Normal"/>
    <w:next w:val="Normal"/>
    <w:autoRedefine/>
    <w:uiPriority w:val="39"/>
    <w:unhideWhenUsed/>
    <w:rsid w:val="0073101f"/>
    <w:pPr>
      <w:tabs>
        <w:tab w:val="clear" w:pos="397"/>
        <w:tab w:val="right" w:pos="9062" w:leader="dot"/>
      </w:tabs>
      <w:spacing w:before="120" w:after="100"/>
      <w:ind w:left="440" w:hanging="0"/>
    </w:pPr>
    <w:rPr>
      <w:rFonts w:eastAsia="" w:cs="Times New Roman" w:eastAsiaTheme="minorEastAsia"/>
      <w:lang w:eastAsia="sv-SE"/>
    </w:rPr>
  </w:style>
  <w:style w:type="paragraph" w:styleId="Titel">
    <w:name w:val="Title"/>
    <w:basedOn w:val="Normal"/>
    <w:next w:val="Normal"/>
    <w:link w:val="RubrikChar"/>
    <w:uiPriority w:val="10"/>
    <w:qFormat/>
    <w:rsid w:val="0088758f"/>
    <w:pPr>
      <w:spacing w:lineRule="auto" w:line="240" w:before="12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rmalWeb">
    <w:name w:val="Normal (Web)"/>
    <w:basedOn w:val="Normal"/>
    <w:uiPriority w:val="99"/>
    <w:semiHidden/>
    <w:unhideWhenUsed/>
    <w:qFormat/>
    <w:rsid w:val="00966125"/>
    <w:pPr>
      <w:spacing w:lineRule="auto" w:line="240" w:beforeAutospacing="1" w:afterAutospacing="1"/>
    </w:pPr>
    <w:rPr>
      <w:rFonts w:ascii="Times New Roman" w:hAnsi="Times New Roman" w:eastAsia="" w:cs="Times New Roman" w:eastAsiaTheme="minorEastAsia"/>
      <w:sz w:val="24"/>
      <w:szCs w:val="24"/>
      <w:lang w:eastAsia="sv-SE"/>
    </w:rPr>
  </w:style>
  <w:style w:type="paragraph" w:styleId="Raminnehll">
    <w:name w:val="Raminnehåll"/>
    <w:basedOn w:val="Normal"/>
    <w:qFormat/>
    <w:pPr/>
    <w:rPr/>
  </w:style>
  <w:style w:type="paragraph" w:styleId="Tabellinnehll">
    <w:name w:val="Tabellinnehåll"/>
    <w:basedOn w:val="Normal"/>
    <w:qFormat/>
    <w:pPr>
      <w:widowControl w:val="false"/>
      <w:suppressLineNumbers/>
    </w:pPr>
    <w:rPr/>
  </w:style>
  <w:style w:type="paragraph" w:styleId="Tabellrubrik">
    <w:name w:val="Tabellrubrik"/>
    <w:basedOn w:val="Tabellinnehll"/>
    <w:qFormat/>
    <w:pPr>
      <w:suppressLineNumbers/>
      <w:jc w:val="center"/>
    </w:pPr>
    <w:rPr>
      <w:b/>
      <w:bCs/>
    </w:rPr>
  </w:style>
  <w:style w:type="paragraph" w:styleId="Rubrik10">
    <w:name w:val="Rubrik 10"/>
    <w:basedOn w:val="Rubrik"/>
    <w:next w:val="Brdtext"/>
    <w:qFormat/>
    <w:pPr>
      <w:numPr>
        <w:ilvl w:val="8"/>
        <w:numId w:val="1"/>
      </w:numPr>
      <w:spacing w:before="60" w:after="60"/>
      <w:outlineLvl w:val="8"/>
    </w:pPr>
    <w:rPr>
      <w:b/>
      <w:bCs/>
      <w:sz w:val="18"/>
      <w:szCs w:val="18"/>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 w:type="table" w:styleId="Tabellrutnt">
    <w:name w:val="Table Grid"/>
    <w:basedOn w:val="Normaltabell"/>
    <w:uiPriority w:val="59"/>
    <w:rsid w:val="005c44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rutnt1">
    <w:name w:val="Tabellrutnät1"/>
    <w:basedOn w:val="Normaltabell"/>
    <w:uiPriority w:val="39"/>
    <w:rsid w:val="00cf08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utntstabell1ljus">
    <w:name w:val="Grid Table 1 Light"/>
    <w:basedOn w:val="Normaltabell"/>
    <w:uiPriority w:val="46"/>
    <w:rsid w:val="00213eba"/>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hyperlink" Target="mailto:privacy@digitalocean.com" TargetMode="External"/><Relationship Id="rId10" Type="http://schemas.openxmlformats.org/officeDocument/2006/relationships/hyperlink" Target="mailto:support@upcloud.com" TargetMode="External"/><Relationship Id="rId11" Type="http://schemas.openxmlformats.org/officeDocument/2006/relationships/hyperlink" Target="https://www.mailerlite.com/contact-us?category=legal" TargetMode="External"/><Relationship Id="rId12" Type="http://schemas.openxmlformats.org/officeDocument/2006/relationships/hyperlink" Target="mailto:support@freshdesk.com" TargetMode="External"/><Relationship Id="rId13" Type="http://schemas.openxmlformats.org/officeDocument/2006/relationships/hyperlink" Target="mailto:dpo@slack.com" TargetMode="External"/><Relationship Id="rId14" Type="http://schemas.openxmlformats.org/officeDocument/2006/relationships/hyperlink" Target="https://www.one.com/en/about/contact-us" TargetMode="Externa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glossaryDocument" Target="glossary/document.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C467106B54D73BB2A2B2F85471CAB"/>
        <w:category>
          <w:name w:val="Allmänt"/>
          <w:gallery w:val="placeholder"/>
        </w:category>
        <w:types>
          <w:type w:val="bbPlcHdr"/>
        </w:types>
        <w:behaviors>
          <w:behavior w:val="content"/>
        </w:behaviors>
        <w:guid w:val="{B07A62A4-DDE8-485F-8B4D-31A97C73DBCD}"/>
      </w:docPartPr>
      <w:docPartBody>
        <w:p w:rsidR="001A0B17" w:rsidRDefault="002C5B33" w:rsidP="002C5B33">
          <w:pPr>
            <w:pStyle w:val="2D1C467106B54D73BB2A2B2F85471CAB"/>
          </w:pPr>
          <w:r>
            <w:rPr>
              <w:rStyle w:val="Platshllartext"/>
            </w:rPr>
            <w:t>Klicka här och välj i listmenyn</w:t>
          </w:r>
          <w:r w:rsidRPr="007F1711">
            <w:rPr>
              <w:rStyle w:val="Platshllartext"/>
            </w:rPr>
            <w:t xml:space="preserve"> </w:t>
          </w:r>
          <w:r>
            <w:rPr>
              <w:rStyle w:val="Platshllartext"/>
            </w:rPr>
            <w:t>”Personuppgiftsansvarig” eller ”Personuppgiftsbiträde”</w:t>
          </w:r>
        </w:p>
      </w:docPartBody>
    </w:docPart>
    <w:docPart>
      <w:docPartPr>
        <w:name w:val="DF9EC2A233C147FF9D8F790CDB0ED99D"/>
        <w:category>
          <w:name w:val="Allmänt"/>
          <w:gallery w:val="placeholder"/>
        </w:category>
        <w:types>
          <w:type w:val="bbPlcHdr"/>
        </w:types>
        <w:behaviors>
          <w:behavior w:val="content"/>
        </w:behaviors>
        <w:guid w:val="{B959533F-0010-485D-BD86-5FE3161488E7}"/>
      </w:docPartPr>
      <w:docPartBody>
        <w:p w:rsidR="001A0B17" w:rsidRDefault="002C5B33" w:rsidP="002C5B33">
          <w:pPr>
            <w:pStyle w:val="DF9EC2A233C147FF9D8F790CDB0ED99D"/>
          </w:pPr>
          <w:r w:rsidRPr="007F1711">
            <w:rPr>
              <w:rStyle w:val="Platshllartext"/>
            </w:rPr>
            <w:t>Välj</w:t>
          </w:r>
          <w:r>
            <w:rPr>
              <w:rStyle w:val="Platshllartext"/>
            </w:rPr>
            <w:t xml:space="preserve"> Klicka här och välj i listmenyn ”Personuppgiftsbiträde” eller ”Underbiträde”</w:t>
          </w:r>
        </w:p>
      </w:docPartBody>
    </w:docPart>
    <w:docPart>
      <w:docPartPr>
        <w:name w:val="4A123D51F5FA41A6A404126FB9055702"/>
        <w:category>
          <w:name w:val="Allmänt"/>
          <w:gallery w:val="placeholder"/>
        </w:category>
        <w:types>
          <w:type w:val="bbPlcHdr"/>
        </w:types>
        <w:behaviors>
          <w:behavior w:val="content"/>
        </w:behaviors>
        <w:guid w:val="{44962835-27CF-4E00-9901-AC75DF2599CF}"/>
      </w:docPartPr>
      <w:docPartBody>
        <w:p w:rsidR="00B778E7" w:rsidRDefault="00456444" w:rsidP="00456444">
          <w:pPr>
            <w:pStyle w:val="4A123D51F5FA41A6A404126FB9055702"/>
          </w:pPr>
          <w:r>
            <w:t xml:space="preserve"> </w:t>
          </w:r>
          <w:r>
            <w:rPr>
              <w:color w:val="FF0000"/>
            </w:rPr>
            <w:t xml:space="preserve">[Välj PUB eller Underbiträde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F4"/>
    <w:rsid w:val="0006695A"/>
    <w:rsid w:val="000753DF"/>
    <w:rsid w:val="000A3324"/>
    <w:rsid w:val="000D785E"/>
    <w:rsid w:val="00105B96"/>
    <w:rsid w:val="00135149"/>
    <w:rsid w:val="001476D3"/>
    <w:rsid w:val="001901F0"/>
    <w:rsid w:val="001A0B17"/>
    <w:rsid w:val="00240285"/>
    <w:rsid w:val="00251EAB"/>
    <w:rsid w:val="002C5B33"/>
    <w:rsid w:val="002D76A7"/>
    <w:rsid w:val="00314185"/>
    <w:rsid w:val="00316719"/>
    <w:rsid w:val="003240A2"/>
    <w:rsid w:val="00370A56"/>
    <w:rsid w:val="00374DC2"/>
    <w:rsid w:val="00381D38"/>
    <w:rsid w:val="003B0E57"/>
    <w:rsid w:val="003E32A9"/>
    <w:rsid w:val="003E3C20"/>
    <w:rsid w:val="003F369B"/>
    <w:rsid w:val="00405EA2"/>
    <w:rsid w:val="0041348A"/>
    <w:rsid w:val="00456444"/>
    <w:rsid w:val="00456752"/>
    <w:rsid w:val="00466813"/>
    <w:rsid w:val="00485F42"/>
    <w:rsid w:val="00494F6D"/>
    <w:rsid w:val="00495BFE"/>
    <w:rsid w:val="004B4768"/>
    <w:rsid w:val="004F0B6A"/>
    <w:rsid w:val="005929FC"/>
    <w:rsid w:val="005A45A4"/>
    <w:rsid w:val="005A7B65"/>
    <w:rsid w:val="005B7D6F"/>
    <w:rsid w:val="005C47D5"/>
    <w:rsid w:val="0061120C"/>
    <w:rsid w:val="006520DC"/>
    <w:rsid w:val="006521B3"/>
    <w:rsid w:val="00655832"/>
    <w:rsid w:val="006709DC"/>
    <w:rsid w:val="00672D1A"/>
    <w:rsid w:val="006779AD"/>
    <w:rsid w:val="006A57EE"/>
    <w:rsid w:val="006B645D"/>
    <w:rsid w:val="006B79AA"/>
    <w:rsid w:val="006E4991"/>
    <w:rsid w:val="006E7507"/>
    <w:rsid w:val="006F0DAD"/>
    <w:rsid w:val="007574B8"/>
    <w:rsid w:val="00757FE3"/>
    <w:rsid w:val="007720A9"/>
    <w:rsid w:val="00796F17"/>
    <w:rsid w:val="007C1FB6"/>
    <w:rsid w:val="007D583D"/>
    <w:rsid w:val="00804499"/>
    <w:rsid w:val="00816822"/>
    <w:rsid w:val="00855D58"/>
    <w:rsid w:val="00867930"/>
    <w:rsid w:val="008744F9"/>
    <w:rsid w:val="00880CB0"/>
    <w:rsid w:val="008B22C5"/>
    <w:rsid w:val="008C37EE"/>
    <w:rsid w:val="008C5EC1"/>
    <w:rsid w:val="00914C03"/>
    <w:rsid w:val="00934D07"/>
    <w:rsid w:val="00962F40"/>
    <w:rsid w:val="009C0DB1"/>
    <w:rsid w:val="009C6546"/>
    <w:rsid w:val="009D75DC"/>
    <w:rsid w:val="009E3B64"/>
    <w:rsid w:val="00A13C4E"/>
    <w:rsid w:val="00A21775"/>
    <w:rsid w:val="00A217AE"/>
    <w:rsid w:val="00A25BE6"/>
    <w:rsid w:val="00A34AFE"/>
    <w:rsid w:val="00A436BD"/>
    <w:rsid w:val="00A572E9"/>
    <w:rsid w:val="00A65773"/>
    <w:rsid w:val="00AB03CC"/>
    <w:rsid w:val="00AB2F74"/>
    <w:rsid w:val="00B32504"/>
    <w:rsid w:val="00B36A0A"/>
    <w:rsid w:val="00B5175C"/>
    <w:rsid w:val="00B52170"/>
    <w:rsid w:val="00B778E7"/>
    <w:rsid w:val="00B85629"/>
    <w:rsid w:val="00BF6CA9"/>
    <w:rsid w:val="00C05565"/>
    <w:rsid w:val="00C1539B"/>
    <w:rsid w:val="00C22ACF"/>
    <w:rsid w:val="00C43327"/>
    <w:rsid w:val="00C5278F"/>
    <w:rsid w:val="00C73F21"/>
    <w:rsid w:val="00C9331A"/>
    <w:rsid w:val="00C94DDD"/>
    <w:rsid w:val="00CA0ACD"/>
    <w:rsid w:val="00CB0458"/>
    <w:rsid w:val="00CB761C"/>
    <w:rsid w:val="00CD4BDF"/>
    <w:rsid w:val="00CF5D01"/>
    <w:rsid w:val="00D232E3"/>
    <w:rsid w:val="00D30A95"/>
    <w:rsid w:val="00D42E9D"/>
    <w:rsid w:val="00D516B4"/>
    <w:rsid w:val="00D5305F"/>
    <w:rsid w:val="00D70C48"/>
    <w:rsid w:val="00D8634B"/>
    <w:rsid w:val="00DC0BD4"/>
    <w:rsid w:val="00DC0D64"/>
    <w:rsid w:val="00DC4346"/>
    <w:rsid w:val="00DE4AC0"/>
    <w:rsid w:val="00E13383"/>
    <w:rsid w:val="00E30301"/>
    <w:rsid w:val="00E617CF"/>
    <w:rsid w:val="00E654B7"/>
    <w:rsid w:val="00E93A4B"/>
    <w:rsid w:val="00EF02D0"/>
    <w:rsid w:val="00EF43F4"/>
    <w:rsid w:val="00F147C2"/>
    <w:rsid w:val="00F33B15"/>
    <w:rsid w:val="00F52380"/>
    <w:rsid w:val="00F53272"/>
    <w:rsid w:val="00F83D72"/>
    <w:rsid w:val="00FC301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5B33"/>
    <w:rPr>
      <w:color w:val="808080"/>
    </w:rPr>
  </w:style>
  <w:style w:type="paragraph" w:customStyle="1" w:styleId="2D1C467106B54D73BB2A2B2F85471CAB">
    <w:name w:val="2D1C467106B54D73BB2A2B2F85471CAB"/>
    <w:rsid w:val="002C5B33"/>
  </w:style>
  <w:style w:type="paragraph" w:customStyle="1" w:styleId="DF9EC2A233C147FF9D8F790CDB0ED99D">
    <w:name w:val="DF9EC2A233C147FF9D8F790CDB0ED99D"/>
    <w:rsid w:val="002C5B33"/>
  </w:style>
  <w:style w:type="paragraph" w:customStyle="1" w:styleId="4A123D51F5FA41A6A404126FB9055702">
    <w:name w:val="4A123D51F5FA41A6A404126FB9055702"/>
    <w:rsid w:val="00456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60DBCB7332BA4B9B1AB35B27485973" ma:contentTypeVersion="4" ma:contentTypeDescription="Skapa ett nytt dokument." ma:contentTypeScope="" ma:versionID="30689c707078f0d7ce80bf2b61c15af1">
  <xsd:schema xmlns:xsd="http://www.w3.org/2001/XMLSchema" xmlns:xs="http://www.w3.org/2001/XMLSchema" xmlns:p="http://schemas.microsoft.com/office/2006/metadata/properties" xmlns:ns2="43b3a375-0b4d-483f-8d5c-5707d64e8825" xmlns:ns3="268254b5-faed-47a0-acbe-ec55a1324cb9" targetNamespace="http://schemas.microsoft.com/office/2006/metadata/properties" ma:root="true" ma:fieldsID="22e25c05b69cb9834c6e682c29733e3c" ns2:_="" ns3:_="">
    <xsd:import namespace="43b3a375-0b4d-483f-8d5c-5707d64e8825"/>
    <xsd:import namespace="268254b5-faed-47a0-acbe-ec55a1324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3a375-0b4d-483f-8d5c-5707d64e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254b5-faed-47a0-acbe-ec55a1324cb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5B67F-86D1-4124-BCF8-70B196E24F73}">
  <ds:schemaRefs>
    <ds:schemaRef ds:uri="http://schemas.openxmlformats.org/officeDocument/2006/bibliography"/>
  </ds:schemaRefs>
</ds:datastoreItem>
</file>

<file path=customXml/itemProps2.xml><?xml version="1.0" encoding="utf-8"?>
<ds:datastoreItem xmlns:ds="http://schemas.openxmlformats.org/officeDocument/2006/customXml" ds:itemID="{68855E50-8C32-4B53-BB47-9A6B4D417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3a375-0b4d-483f-8d5c-5707d64e8825"/>
    <ds:schemaRef ds:uri="268254b5-faed-47a0-acbe-ec55a1324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44E2F-2C74-4957-9AB4-235BD8D9DF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8B6906-442D-43B1-831D-6F5169334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Application>LibreOffice/7.4.6.2$Windows_X86_64 LibreOffice_project/5b1f5509c2decdade7fda905e3e1429a67acd63d</Application>
  <AppVersion>15.0000</AppVersion>
  <Pages>12</Pages>
  <Words>3748</Words>
  <Characters>21254</Characters>
  <CharactersWithSpaces>24706</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2023-04-06T08:36:00Z</dcterms:created>
  <dc:creator>Lenander Fredrik</dc:creator>
  <dc:description/>
  <dc:language>sv-SE</dc:language>
  <cp:lastModifiedBy/>
  <cp:lastPrinted>2022-12-21T14:44:00Z</cp:lastPrinted>
  <dcterms:modified xsi:type="dcterms:W3CDTF">2024-02-29T11:17:41Z</dcterms:modified>
  <cp:revision>120</cp:revision>
  <dc:subject/>
  <dc:title>Personuppgiftsbiträdesavtal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0x0101004560DBCB7332BA4B9B1AB35B27485973</vt:lpwstr>
  </property>
  <property fmtid="{D5CDD505-2E9C-101B-9397-08002B2CF9AE}" pid="3" name="_MarkAsFinal">
    <vt:bool>1</vt:bool>
  </property>
</Properties>
</file>